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4F2D" w14:textId="6FC45710" w:rsidR="008364E6" w:rsidRPr="00FB5EB1" w:rsidRDefault="007D52B3" w:rsidP="007D52B3">
      <w:pPr>
        <w:jc w:val="center"/>
        <w:rPr>
          <w:b/>
          <w:bCs/>
          <w:sz w:val="32"/>
          <w:szCs w:val="32"/>
          <w:lang w:eastAsia="et-EE"/>
        </w:rPr>
      </w:pPr>
      <w:r w:rsidRPr="00FB5EB1">
        <w:rPr>
          <w:b/>
          <w:bCs/>
          <w:sz w:val="32"/>
          <w:szCs w:val="32"/>
          <w:lang w:eastAsia="et-EE"/>
        </w:rPr>
        <w:t xml:space="preserve">Elektrituruseaduse </w:t>
      </w:r>
      <w:r w:rsidR="00624C3C" w:rsidRPr="00FB5EB1">
        <w:rPr>
          <w:b/>
          <w:bCs/>
          <w:sz w:val="32"/>
          <w:szCs w:val="32"/>
          <w:lang w:eastAsia="et-EE"/>
        </w:rPr>
        <w:t>ning</w:t>
      </w:r>
      <w:r w:rsidRPr="00FB5EB1">
        <w:rPr>
          <w:b/>
          <w:bCs/>
          <w:sz w:val="32"/>
          <w:szCs w:val="32"/>
          <w:lang w:eastAsia="et-EE"/>
        </w:rPr>
        <w:t xml:space="preserve"> alkoholi-, tubaka-, kütuse- ja elektriaktsiisi seaduse </w:t>
      </w:r>
      <w:r w:rsidR="00886742" w:rsidRPr="00FB5EB1">
        <w:rPr>
          <w:b/>
          <w:sz w:val="32"/>
          <w:szCs w:val="32"/>
        </w:rPr>
        <w:t xml:space="preserve">muutmise </w:t>
      </w:r>
      <w:r w:rsidR="008364E6" w:rsidRPr="00FB5EB1">
        <w:rPr>
          <w:b/>
          <w:sz w:val="32"/>
          <w:szCs w:val="32"/>
        </w:rPr>
        <w:t>seaduse eelnõu seletuskiri</w:t>
      </w:r>
    </w:p>
    <w:p w14:paraId="30393349" w14:textId="77777777" w:rsidR="008364E6" w:rsidRPr="00FB5EB1" w:rsidRDefault="008364E6" w:rsidP="00702B0C">
      <w:pPr>
        <w:pStyle w:val="Vahedeta"/>
        <w:jc w:val="both"/>
        <w:rPr>
          <w:b/>
        </w:rPr>
      </w:pPr>
    </w:p>
    <w:p w14:paraId="71427EF5" w14:textId="70F25373" w:rsidR="00702B0C" w:rsidRPr="00702B0C" w:rsidRDefault="008364E6" w:rsidP="002C40F9">
      <w:pPr>
        <w:pStyle w:val="Pealkiri3"/>
        <w:spacing w:before="0" w:after="0" w:line="240" w:lineRule="auto"/>
        <w:jc w:val="both"/>
      </w:pPr>
      <w:r w:rsidRPr="008E1C33">
        <w:rPr>
          <w:b/>
          <w:bCs/>
          <w:color w:val="auto"/>
          <w:sz w:val="24"/>
          <w:szCs w:val="24"/>
        </w:rPr>
        <w:t>1. Sissejuhatus</w:t>
      </w:r>
    </w:p>
    <w:p w14:paraId="609433E9" w14:textId="367EF640" w:rsidR="003703C3" w:rsidRDefault="00702B0C" w:rsidP="005D385A">
      <w:pPr>
        <w:pStyle w:val="Kehatekst"/>
        <w:rPr>
          <w:b/>
          <w:bCs/>
        </w:rPr>
      </w:pPr>
      <w:r w:rsidRPr="002C40F9">
        <w:rPr>
          <w:b/>
          <w:bCs/>
        </w:rPr>
        <w:t xml:space="preserve">1.1. </w:t>
      </w:r>
      <w:commentRangeStart w:id="0"/>
      <w:r w:rsidRPr="002C40F9">
        <w:rPr>
          <w:b/>
          <w:bCs/>
        </w:rPr>
        <w:t>Sisukokkuvõte</w:t>
      </w:r>
      <w:commentRangeEnd w:id="0"/>
      <w:r w:rsidR="0034074F">
        <w:rPr>
          <w:rStyle w:val="Kommentaariviide"/>
          <w:shd w:val="clear" w:color="auto" w:fill="auto"/>
          <w:lang w:eastAsia="en-US"/>
        </w:rPr>
        <w:commentReference w:id="0"/>
      </w:r>
    </w:p>
    <w:p w14:paraId="1CCAB43E" w14:textId="77777777" w:rsidR="00DA76AF" w:rsidRPr="002C40F9" w:rsidRDefault="00DA76AF" w:rsidP="005D385A">
      <w:pPr>
        <w:pStyle w:val="Kehatekst"/>
        <w:rPr>
          <w:b/>
          <w:bCs/>
        </w:rPr>
      </w:pPr>
    </w:p>
    <w:p w14:paraId="54E0C6EA" w14:textId="77777777" w:rsidR="00B3566A" w:rsidRDefault="00B3566A" w:rsidP="00B3566A">
      <w:pPr>
        <w:pStyle w:val="Kehatekst"/>
        <w:rPr>
          <w:noProof/>
        </w:rPr>
      </w:pPr>
      <w:r>
        <w:t xml:space="preserve">Elektrituruseaduse ning alkoholi-, tubaka-, kütuse- ja elektriaktsiisi seaduse muutmise seaduse eelnõu eesmärk on võimaldada elektrienergia suurtarbijatel maksta senisest madalamat taastuvenergia tasu ja muuta seeläbi Eesti atraktiivsemaks ja konkurentsivõimelisemaks tööstusriigiks ning </w:t>
      </w:r>
      <w:r w:rsidRPr="4CB354CA">
        <w:rPr>
          <w:rFonts w:eastAsia="Calibri"/>
          <w:noProof/>
        </w:rPr>
        <w:t>jätta välja</w:t>
      </w:r>
      <w:r w:rsidRPr="4CB354CA">
        <w:rPr>
          <w:noProof/>
        </w:rPr>
        <w:t xml:space="preserve"> elektrienergia salvestamine ühe piiranguna intensiivse gaasitarbimisega ettevõtjaks kvalifitseerumisel.</w:t>
      </w:r>
      <w:r w:rsidRPr="007B1220">
        <w:t xml:space="preserve"> </w:t>
      </w:r>
      <w:r w:rsidRPr="007B1220">
        <w:rPr>
          <w:noProof/>
        </w:rPr>
        <w:t>Eesti tööstusettevõtete elektrienergia hind on võrreldes lähiriikide ettevõtetega oluliselt kõrgem, mis vähendab nende rahvusvahelist konkurentsivõimet ning pidurdab uute investeeringute tegemist Eesti majandusse. Kehtiv taastuvenergia tasu mehhanism ei arvesta suurtarbijate eripära, mille tulemusel suureneb nende tootmiskulu ja väheneb konkurentsivõime. Sellest tulenevalt on vajalik taastuvenergia tasu süsteemi diferentseerimine, et tagada tasakaalustatud ja õiglasem koormuse jaotus suurtarbijate ja teiste tarbijarühmade vahel.</w:t>
      </w:r>
    </w:p>
    <w:p w14:paraId="4E3BE6EF" w14:textId="77777777" w:rsidR="00B3566A" w:rsidRDefault="00B3566A" w:rsidP="00B3566A">
      <w:pPr>
        <w:pStyle w:val="Kehatekst"/>
      </w:pPr>
    </w:p>
    <w:p w14:paraId="6B173630" w14:textId="77777777" w:rsidR="00B3566A" w:rsidRDefault="00B3566A" w:rsidP="00B3566A">
      <w:pPr>
        <w:pStyle w:val="Kehatekst"/>
        <w:rPr>
          <w:rFonts w:eastAsiaTheme="minorHAnsi"/>
          <w:kern w:val="2"/>
          <w14:ligatures w14:val="standardContextual"/>
        </w:rPr>
      </w:pPr>
      <w:r w:rsidRPr="00D97041">
        <w:t>Eelnõu</w:t>
      </w:r>
      <w:r>
        <w:t>kohase seaduse</w:t>
      </w:r>
      <w:r w:rsidRPr="00D97041">
        <w:t xml:space="preserve">ga diferentseeritakse </w:t>
      </w:r>
      <w:r>
        <w:t xml:space="preserve">elektrituruseaduses (edaspidi ka </w:t>
      </w:r>
      <w:r w:rsidRPr="009D14A0">
        <w:rPr>
          <w:i/>
          <w:iCs/>
        </w:rPr>
        <w:t>ELTS</w:t>
      </w:r>
      <w:r>
        <w:t xml:space="preserve">) </w:t>
      </w:r>
      <w:r w:rsidRPr="00D97041">
        <w:t xml:space="preserve">taastuvast energiaallikast ja tõhusa koostootmise režiimil toodetud elektrienergia toetusskeemi finantseerimise tasu suurtarbijatele. Täienduse tulemusena luuakse </w:t>
      </w:r>
      <w:r>
        <w:t>kord</w:t>
      </w:r>
      <w:r w:rsidRPr="00D97041">
        <w:t xml:space="preserve">, mis võimaldab elektrienergia </w:t>
      </w:r>
      <w:r>
        <w:t>praegustel</w:t>
      </w:r>
      <w:r w:rsidRPr="00D97041">
        <w:t xml:space="preserve"> ja tulevastel suurtarbijatel alates 2026. aastast maksta senisest madalamas määras taastuvenergia tasu. </w:t>
      </w:r>
      <w:r w:rsidRPr="00D97041">
        <w:rPr>
          <w:rFonts w:eastAsiaTheme="minorHAnsi"/>
          <w:kern w:val="2"/>
          <w14:ligatures w14:val="standardContextual"/>
        </w:rPr>
        <w:t xml:space="preserve">Taastuvenergia tasule soodusmäära seadmine parandab Eestis tegutsevate ettevõtjate konkurentsivõimet ja annab suurtarbijatest investoritele </w:t>
      </w:r>
      <w:r>
        <w:rPr>
          <w:rFonts w:eastAsiaTheme="minorHAnsi"/>
          <w:kern w:val="2"/>
          <w14:ligatures w14:val="standardContextual"/>
        </w:rPr>
        <w:t>lisa</w:t>
      </w:r>
      <w:r w:rsidRPr="00D97041">
        <w:rPr>
          <w:rFonts w:eastAsiaTheme="minorHAnsi"/>
          <w:kern w:val="2"/>
          <w14:ligatures w14:val="standardContextual"/>
        </w:rPr>
        <w:t>motivatsiooni investeeringuid Eestisse tuua.</w:t>
      </w:r>
      <w:r>
        <w:rPr>
          <w:rFonts w:eastAsiaTheme="minorHAnsi"/>
          <w:kern w:val="2"/>
          <w14:ligatures w14:val="standardContextual"/>
        </w:rPr>
        <w:t xml:space="preserve"> </w:t>
      </w:r>
    </w:p>
    <w:p w14:paraId="7486C7B2" w14:textId="77777777" w:rsidR="00B3566A" w:rsidRDefault="00B3566A" w:rsidP="00B3566A">
      <w:pPr>
        <w:pStyle w:val="Kehatekst"/>
        <w:rPr>
          <w:rFonts w:eastAsiaTheme="minorHAnsi"/>
        </w:rPr>
      </w:pPr>
    </w:p>
    <w:p w14:paraId="71A7E608" w14:textId="77777777" w:rsidR="00B3566A" w:rsidRPr="00C0757E" w:rsidRDefault="00B3566A" w:rsidP="00B3566A">
      <w:pPr>
        <w:spacing w:after="0" w:line="240" w:lineRule="auto"/>
        <w:jc w:val="both"/>
        <w:rPr>
          <w:bCs/>
          <w:noProof/>
          <w:color w:val="000000" w:themeColor="text1"/>
          <w:lang w:val="lt-LT"/>
        </w:rPr>
      </w:pPr>
      <w:r w:rsidRPr="00C0757E">
        <w:rPr>
          <w:bCs/>
          <w:noProof/>
          <w:color w:val="000000" w:themeColor="text1"/>
          <w:lang w:val="lt-LT"/>
        </w:rPr>
        <w:t>Elektrienergia tarbimise kogukulu on viimastel aastatel oluliselt tõusnud, seda nii elektriturul toimunud muutuste kui uute riiklikult reguleeritud tasude rakendumise tulemusel</w:t>
      </w:r>
      <w:r>
        <w:rPr>
          <w:bCs/>
          <w:noProof/>
          <w:color w:val="000000" w:themeColor="text1"/>
          <w:lang w:val="lt-LT"/>
        </w:rPr>
        <w:t xml:space="preserve">. </w:t>
      </w:r>
      <w:commentRangeStart w:id="1"/>
      <w:r w:rsidRPr="00FA45AF">
        <w:rPr>
          <w:bCs/>
          <w:noProof/>
          <w:color w:val="000000" w:themeColor="text1"/>
          <w:highlight w:val="yellow"/>
          <w:lang w:val="lt-LT"/>
        </w:rPr>
        <w:t>Näiteks</w:t>
      </w:r>
      <w:commentRangeEnd w:id="1"/>
      <w:r w:rsidR="00805E38">
        <w:rPr>
          <w:rStyle w:val="Kommentaariviide"/>
        </w:rPr>
        <w:commentReference w:id="1"/>
      </w:r>
      <w:r w:rsidRPr="00FA45AF">
        <w:rPr>
          <w:bCs/>
          <w:noProof/>
          <w:color w:val="000000" w:themeColor="text1"/>
          <w:highlight w:val="yellow"/>
          <w:lang w:val="lt-LT"/>
        </w:rPr>
        <w:t xml:space="preserve"> tulevased tasud sagedusreservide hankimiseks ja saartalitlusvõime tagamiseks.</w:t>
      </w:r>
      <w:r w:rsidRPr="00C0757E">
        <w:rPr>
          <w:bCs/>
          <w:noProof/>
          <w:color w:val="000000" w:themeColor="text1"/>
          <w:lang w:val="lt-LT"/>
        </w:rPr>
        <w:t xml:space="preserve"> Samuti on elektrienergia börsihinnad muutunud üha volatiilsemaks, millel on märkimisväärne mõju Eesti energiaintensiivsetele tööstustele </w:t>
      </w:r>
      <w:r>
        <w:rPr>
          <w:bCs/>
          <w:noProof/>
          <w:color w:val="000000" w:themeColor="text1"/>
          <w:lang w:val="lt-LT"/>
        </w:rPr>
        <w:t>ja</w:t>
      </w:r>
      <w:r w:rsidRPr="00C0757E">
        <w:rPr>
          <w:bCs/>
          <w:noProof/>
          <w:color w:val="000000" w:themeColor="text1"/>
          <w:lang w:val="lt-LT"/>
        </w:rPr>
        <w:t xml:space="preserve"> nende konkurentsivõimele laiemalt</w:t>
      </w:r>
      <w:r w:rsidRPr="00FA45AF">
        <w:rPr>
          <w:bCs/>
          <w:noProof/>
          <w:color w:val="000000" w:themeColor="text1"/>
          <w:highlight w:val="yellow"/>
          <w:lang w:val="lt-LT"/>
        </w:rPr>
        <w:t>. Sellest tulenevalt on meie tööstusettevõtted jätkuvalt otsimas võimalusi tootmiskulude vähendamiseks, et väljakutseid pakkuvas majanduskeskkonnas konkurentsivõimeliseks jääda.</w:t>
      </w:r>
      <w:r w:rsidRPr="00C0757E">
        <w:rPr>
          <w:bCs/>
          <w:noProof/>
          <w:color w:val="000000" w:themeColor="text1"/>
          <w:lang w:val="lt-LT"/>
        </w:rPr>
        <w:t xml:space="preserve"> Üheks võimaluseks energiakulude vähendamiseks on näiteks akudel põhineva energiasalvestusüksuse rajamine. Elektrienergia salvestamine võimaldaks ettevõtjal elektrienergia tarbimist kauplemisperioodide lõikes nihutada ning seeläbi vähendada energiakulusid (madala elektrienergia hinnaga tundidel elektrienergiat salvestades ning kõrge elektrienergia hinnaga tundidel salvestatud elektrienergiat tarbides). </w:t>
      </w:r>
    </w:p>
    <w:p w14:paraId="5130B02D" w14:textId="77777777" w:rsidR="00B3566A" w:rsidRDefault="00B3566A" w:rsidP="00B3566A">
      <w:pPr>
        <w:pStyle w:val="Kehatekst"/>
        <w:rPr>
          <w:rFonts w:eastAsia="Calibri"/>
          <w:noProof/>
        </w:rPr>
      </w:pPr>
    </w:p>
    <w:p w14:paraId="53E37E25" w14:textId="77777777" w:rsidR="00B3566A" w:rsidRDefault="00B3566A" w:rsidP="00B3566A">
      <w:pPr>
        <w:pStyle w:val="Kehatekst"/>
        <w:rPr>
          <w:noProof/>
          <w:color w:val="000000" w:themeColor="text1"/>
        </w:rPr>
      </w:pPr>
      <w:r>
        <w:rPr>
          <w:rFonts w:eastAsia="Calibri"/>
          <w:noProof/>
        </w:rPr>
        <w:t>A</w:t>
      </w:r>
      <w:r w:rsidRPr="00C0757E">
        <w:rPr>
          <w:rFonts w:eastAsia="Calibri"/>
          <w:noProof/>
        </w:rPr>
        <w:t>lkoholi-, tubaka-, kütuse- ja elektriaktsiisi seadus</w:t>
      </w:r>
      <w:r>
        <w:rPr>
          <w:rFonts w:eastAsia="Calibri"/>
          <w:noProof/>
        </w:rPr>
        <w:t>e</w:t>
      </w:r>
      <w:r w:rsidRPr="00C0757E">
        <w:rPr>
          <w:rFonts w:eastAsia="Calibri"/>
          <w:noProof/>
        </w:rPr>
        <w:t xml:space="preserve"> (edaspidi </w:t>
      </w:r>
      <w:r>
        <w:rPr>
          <w:rFonts w:eastAsia="Calibri"/>
          <w:noProof/>
        </w:rPr>
        <w:t xml:space="preserve">ka </w:t>
      </w:r>
      <w:r w:rsidRPr="009D14A0">
        <w:rPr>
          <w:rFonts w:eastAsia="Calibri"/>
          <w:i/>
          <w:iCs/>
          <w:noProof/>
        </w:rPr>
        <w:t>ATKEAS</w:t>
      </w:r>
      <w:r w:rsidRPr="00C0757E">
        <w:rPr>
          <w:rFonts w:eastAsia="Calibri"/>
          <w:noProof/>
        </w:rPr>
        <w:t>)</w:t>
      </w:r>
      <w:r>
        <w:rPr>
          <w:noProof/>
        </w:rPr>
        <w:t xml:space="preserve"> </w:t>
      </w:r>
      <w:r>
        <w:rPr>
          <w:rFonts w:eastAsiaTheme="minorHAnsi"/>
          <w:bCs/>
        </w:rPr>
        <w:t>muutmise</w:t>
      </w:r>
      <w:r w:rsidRPr="00C0757E">
        <w:rPr>
          <w:noProof/>
        </w:rPr>
        <w:t xml:space="preserve"> eesmärgiks on tühistada elektrienergia salvestamine ühe piiranguna intensiivse gaasitarbimisega ettevõtjaks kvalifitseerumisel. </w:t>
      </w:r>
      <w:r w:rsidRPr="00861E86">
        <w:rPr>
          <w:noProof/>
          <w:highlight w:val="yellow"/>
        </w:rPr>
        <w:t>Gaasiaktsiisi soodustuse meedet on rakendatud Eestis alates 2019. aastast.</w:t>
      </w:r>
      <w:r w:rsidRPr="00861E86">
        <w:rPr>
          <w:highlight w:val="yellow"/>
        </w:rPr>
        <w:t xml:space="preserve"> </w:t>
      </w:r>
      <w:r w:rsidRPr="00861E86">
        <w:rPr>
          <w:noProof/>
          <w:highlight w:val="yellow"/>
        </w:rPr>
        <w:t xml:space="preserve">Aktsiisisoodustuse saamiseks peab ettevõtja gaasitarbimise intensiivsus olema keskmiselt 13% või </w:t>
      </w:r>
      <w:r w:rsidRPr="00861E86">
        <w:rPr>
          <w:noProof/>
          <w:color w:val="000000" w:themeColor="text1"/>
          <w:highlight w:val="yellow"/>
        </w:rPr>
        <w:t>rohkem. Soodusaktsiisimäär on 11,30 eurot</w:t>
      </w:r>
      <w:r w:rsidRPr="00861E86">
        <w:rPr>
          <w:color w:val="000000" w:themeColor="text1"/>
          <w:highlight w:val="yellow"/>
        </w:rPr>
        <w:t xml:space="preserve">. </w:t>
      </w:r>
      <w:r w:rsidRPr="00861E86">
        <w:rPr>
          <w:noProof/>
          <w:color w:val="000000" w:themeColor="text1"/>
          <w:highlight w:val="yellow"/>
        </w:rPr>
        <w:t xml:space="preserve">Soodustus ei laiene ettevõtjatele, kelle põhi- või kõrvaltegevusala on soojuse või elektrienergia tootmine või varustamine. Täpsemalt tuginetakse välistuse puhul Euroopa </w:t>
      </w:r>
      <w:r w:rsidRPr="00861E86">
        <w:rPr>
          <w:bCs/>
          <w:noProof/>
          <w:color w:val="000000" w:themeColor="text1"/>
          <w:highlight w:val="yellow"/>
          <w:lang w:val="lt-LT"/>
        </w:rPr>
        <w:t xml:space="preserve">Euroopa Parlamendi ja nõukogu määrusele (EÜ) nr 1893/2006 (edaspidi </w:t>
      </w:r>
      <w:r w:rsidRPr="00861E86">
        <w:rPr>
          <w:bCs/>
          <w:i/>
          <w:noProof/>
          <w:color w:val="000000" w:themeColor="text1"/>
          <w:highlight w:val="yellow"/>
          <w:lang w:val="lt-LT"/>
        </w:rPr>
        <w:t>NACE</w:t>
      </w:r>
      <w:r w:rsidRPr="00861E86">
        <w:rPr>
          <w:bCs/>
          <w:noProof/>
          <w:color w:val="000000" w:themeColor="text1"/>
          <w:highlight w:val="yellow"/>
          <w:lang w:val="lt-LT"/>
        </w:rPr>
        <w:t xml:space="preserve">), </w:t>
      </w:r>
      <w:r w:rsidRPr="00861E86">
        <w:rPr>
          <w:noProof/>
          <w:color w:val="000000" w:themeColor="text1"/>
          <w:highlight w:val="yellow"/>
        </w:rPr>
        <w:t xml:space="preserve">kus on loetletud, mida loetakse </w:t>
      </w:r>
      <w:r w:rsidRPr="00861E86">
        <w:rPr>
          <w:noProof/>
          <w:color w:val="000000" w:themeColor="text1"/>
          <w:highlight w:val="yellow"/>
        </w:rPr>
        <w:lastRenderedPageBreak/>
        <w:t>elektrienergia, gaasi, auru ja konditsioneeritud õhuga varustamiseks. Selle hulka loetakse ka elektrienergia salvestamine.</w:t>
      </w:r>
      <w:r w:rsidRPr="00C0757E">
        <w:rPr>
          <w:noProof/>
          <w:color w:val="000000" w:themeColor="text1"/>
        </w:rPr>
        <w:t xml:space="preserve"> </w:t>
      </w:r>
    </w:p>
    <w:p w14:paraId="596B3C70" w14:textId="77777777" w:rsidR="00B3566A" w:rsidRPr="00624C3C" w:rsidRDefault="00B3566A" w:rsidP="00B3566A">
      <w:pPr>
        <w:pStyle w:val="Kehatekst"/>
      </w:pPr>
    </w:p>
    <w:p w14:paraId="01FA7D37" w14:textId="77777777" w:rsidR="00B3566A" w:rsidRDefault="00B3566A" w:rsidP="00B3566A">
      <w:pPr>
        <w:spacing w:after="0" w:line="240" w:lineRule="auto"/>
        <w:jc w:val="both"/>
        <w:rPr>
          <w:bCs/>
          <w:noProof/>
          <w:color w:val="000000" w:themeColor="text1"/>
          <w:lang w:val="lt-LT"/>
        </w:rPr>
      </w:pPr>
      <w:r w:rsidRPr="00C0757E">
        <w:rPr>
          <w:bCs/>
          <w:noProof/>
          <w:color w:val="000000" w:themeColor="text1"/>
          <w:lang w:val="lt-LT"/>
        </w:rPr>
        <w:t xml:space="preserve">Kehtiv ATKEASe regulatsioon ei võimalda intensiivse gaasitarbimise ettevõtjal jätkata soodusaktsiisimääraga maksustatud maagaasi tarbimist, kui tegeletakse elektrienergia salvestamisega. </w:t>
      </w:r>
    </w:p>
    <w:p w14:paraId="01A2695F" w14:textId="77777777" w:rsidR="00B3566A" w:rsidRPr="00C0757E" w:rsidRDefault="00B3566A" w:rsidP="00B3566A">
      <w:pPr>
        <w:spacing w:after="0" w:line="240" w:lineRule="auto"/>
        <w:jc w:val="both"/>
        <w:rPr>
          <w:bCs/>
          <w:noProof/>
          <w:color w:val="000000" w:themeColor="text1"/>
          <w:lang w:val="lt-LT"/>
        </w:rPr>
      </w:pPr>
    </w:p>
    <w:p w14:paraId="39D43761" w14:textId="77777777" w:rsidR="004E2AF0" w:rsidRDefault="00B3566A" w:rsidP="004E2AF0">
      <w:pPr>
        <w:spacing w:after="0" w:line="240" w:lineRule="auto"/>
        <w:jc w:val="both"/>
        <w:rPr>
          <w:noProof/>
          <w:color w:val="000000" w:themeColor="text1"/>
          <w:lang w:val="lt-LT"/>
        </w:rPr>
      </w:pPr>
      <w:r w:rsidRPr="005318B6">
        <w:rPr>
          <w:noProof/>
          <w:color w:val="000000" w:themeColor="text1"/>
          <w:highlight w:val="yellow"/>
          <w:lang w:val="lt-LT"/>
        </w:rPr>
        <w:t>Intensiivse gaasitarbimisega ettevõtja aktsiisisoodustuse regulatsiooni kehtestamise ajal ei olnud elektrienergia salvestamine laialt levinud. Sel ajal ei kajastanud NACE I lisa jao D osa 35 elektrienergia salvestamist eraldi alajaotusena. Alles 2025. aasta 1. jaanuarist jõustunud uus NACE versioon eristab eraldi alajaotusena elektrienergia salvestamist (klass 35.16). Varasemalt kajastati elektrienergia salvestamist NACE kohaselt elektrienergia tootmise alajaotuse osana.</w:t>
      </w:r>
      <w:r w:rsidRPr="1E2AB8BF">
        <w:rPr>
          <w:noProof/>
          <w:color w:val="000000" w:themeColor="text1"/>
          <w:lang w:val="lt-LT"/>
        </w:rPr>
        <w:t xml:space="preserve"> Tehnoloogiliste arengute tulemusel on akulahendustel põhinevad salvestustehnoloogiad muutunud majanduslikult mõistlikuks, mistõttu leiame, et energiasalvestusüksuse rajamine ja salvestatud elektrienergia omatarbeks kasutamine tootmisprotsessi toetava tegevusena ei peaks olema välistuseks soodusaktsiisimääraga maagaasi tarbimisel.</w:t>
      </w:r>
      <w:r w:rsidRPr="00C341A4">
        <w:t xml:space="preserve"> </w:t>
      </w:r>
      <w:commentRangeStart w:id="2"/>
      <w:r w:rsidRPr="00C341A4">
        <w:rPr>
          <w:noProof/>
          <w:color w:val="000000" w:themeColor="text1"/>
          <w:lang w:val="lt-LT"/>
        </w:rPr>
        <w:t>Halduskoormuse</w:t>
      </w:r>
      <w:commentRangeEnd w:id="2"/>
      <w:r w:rsidR="00A00A7C">
        <w:rPr>
          <w:rStyle w:val="Kommentaariviide"/>
        </w:rPr>
        <w:commentReference w:id="2"/>
      </w:r>
      <w:r w:rsidRPr="00C341A4">
        <w:rPr>
          <w:noProof/>
          <w:color w:val="000000" w:themeColor="text1"/>
          <w:lang w:val="lt-LT"/>
        </w:rPr>
        <w:t xml:space="preserve"> kasv soodustust soovivale ettevõtjale on eelduslikult väike</w:t>
      </w:r>
      <w:r>
        <w:rPr>
          <w:noProof/>
          <w:color w:val="000000" w:themeColor="text1"/>
          <w:lang w:val="lt-LT"/>
        </w:rPr>
        <w:t xml:space="preserve"> ja see langeb põhivõrguettevõtjale</w:t>
      </w:r>
      <w:r w:rsidRPr="00C341A4">
        <w:rPr>
          <w:noProof/>
          <w:color w:val="000000" w:themeColor="text1"/>
          <w:lang w:val="lt-LT"/>
        </w:rPr>
        <w:t xml:space="preserve">. Soodustust sooviv suurtarbija peab esitama taotluse </w:t>
      </w:r>
      <w:r w:rsidRPr="004E2AF0">
        <w:rPr>
          <w:noProof/>
          <w:color w:val="000000" w:themeColor="text1"/>
          <w:lang w:val="lt-LT"/>
        </w:rPr>
        <w:t>soodusmäära rakendamiseks.</w:t>
      </w:r>
      <w:r w:rsidR="004E2AF0" w:rsidRPr="004E2AF0">
        <w:rPr>
          <w:noProof/>
          <w:color w:val="000000" w:themeColor="text1"/>
          <w:lang w:val="lt-LT"/>
        </w:rPr>
        <w:t xml:space="preserve"> </w:t>
      </w:r>
    </w:p>
    <w:p w14:paraId="0E94DEF3" w14:textId="77777777" w:rsidR="0071446E" w:rsidRPr="004E2AF0" w:rsidRDefault="0071446E" w:rsidP="004E2AF0">
      <w:pPr>
        <w:spacing w:after="0" w:line="240" w:lineRule="auto"/>
        <w:jc w:val="both"/>
        <w:rPr>
          <w:noProof/>
          <w:color w:val="000000" w:themeColor="text1"/>
          <w:lang w:val="lt-LT"/>
        </w:rPr>
      </w:pPr>
    </w:p>
    <w:p w14:paraId="3FE2E367" w14:textId="232335E7" w:rsidR="00AF772B" w:rsidRPr="00AF772B" w:rsidRDefault="004E2AF0" w:rsidP="00B3566A">
      <w:pPr>
        <w:spacing w:after="0" w:line="240" w:lineRule="auto"/>
        <w:jc w:val="both"/>
        <w:rPr>
          <w:noProof/>
          <w:color w:val="000000" w:themeColor="text1"/>
          <w:lang w:val="lt-LT"/>
        </w:rPr>
      </w:pPr>
      <w:commentRangeStart w:id="3"/>
      <w:r w:rsidRPr="004E2AF0">
        <w:rPr>
          <w:noProof/>
          <w:color w:val="000000" w:themeColor="text1"/>
          <w:lang w:val="lt-LT"/>
        </w:rPr>
        <w:t>Halduskoormuse vähendamiseks</w:t>
      </w:r>
      <w:r w:rsidR="00AF772B">
        <w:rPr>
          <w:noProof/>
          <w:color w:val="000000" w:themeColor="text1"/>
          <w:lang w:val="lt-LT"/>
        </w:rPr>
        <w:t xml:space="preserve"> </w:t>
      </w:r>
      <w:r w:rsidRPr="004E2AF0">
        <w:rPr>
          <w:noProof/>
          <w:color w:val="000000" w:themeColor="text1"/>
          <w:lang w:val="lt-LT"/>
        </w:rPr>
        <w:t xml:space="preserve">tunnistatakse kehtetuks  </w:t>
      </w:r>
      <w:r w:rsidRPr="00AF772B">
        <w:t xml:space="preserve">«Eesti riikliku arengukava Euroopa Liidu struktuurifondide kasutuselevõtuks – ühtne programmdokument aastateks 2004–2006» meetme nr 2.1 «Ettevõtete arengu toetamine» osa «Alustavate ettevõtjate starditoetus» tingimused </w:t>
      </w:r>
      <w:hyperlink r:id="rId15" w:history="1">
        <w:r w:rsidRPr="00AF772B">
          <w:rPr>
            <w:rStyle w:val="Hperlink"/>
            <w:rFonts w:eastAsiaTheme="majorEastAsia"/>
          </w:rPr>
          <w:t>https://www.riigiteataja.ee/akt/12857853</w:t>
        </w:r>
      </w:hyperlink>
      <w:r w:rsidR="00AF772B">
        <w:t xml:space="preserve">. </w:t>
      </w:r>
      <w:r w:rsidR="00AF772B">
        <w:rPr>
          <w:noProof/>
          <w:color w:val="000000" w:themeColor="text1"/>
          <w:lang w:val="lt-LT"/>
        </w:rPr>
        <w:t>Kuna antud määruse alusel ei võeta alustava ettevõtja stardiotetuse tingimusi arevsse, siis</w:t>
      </w:r>
      <w:r w:rsidRPr="00AF772B">
        <w:t xml:space="preserve"> võib </w:t>
      </w:r>
      <w:r w:rsidR="00AF772B">
        <w:t xml:space="preserve">täna veel kehtiv määrus </w:t>
      </w:r>
      <w:r w:rsidRPr="00AF772B">
        <w:t xml:space="preserve">tekitada valeootusi </w:t>
      </w:r>
      <w:r w:rsidR="00AF772B">
        <w:t>alustavates ettevõtjates</w:t>
      </w:r>
      <w:r w:rsidRPr="00AF772B">
        <w:t>, kes võivad teha tegevusi, millega langeks neile põhjendamatu halduskoormus.</w:t>
      </w:r>
      <w:commentRangeEnd w:id="3"/>
      <w:r w:rsidR="00FD1399">
        <w:rPr>
          <w:rStyle w:val="Kommentaariviide"/>
        </w:rPr>
        <w:commentReference w:id="3"/>
      </w:r>
    </w:p>
    <w:p w14:paraId="7A1D5AF9" w14:textId="649A9B74" w:rsidR="00B3566A" w:rsidRDefault="00B3566A" w:rsidP="00B3566A">
      <w:pPr>
        <w:spacing w:after="0" w:line="240" w:lineRule="auto"/>
        <w:jc w:val="both"/>
        <w:rPr>
          <w:bCs/>
          <w:noProof/>
          <w:color w:val="000000" w:themeColor="text1"/>
          <w:lang w:val="lt-LT"/>
        </w:rPr>
      </w:pPr>
    </w:p>
    <w:p w14:paraId="5337FF10" w14:textId="77777777" w:rsidR="00B3566A" w:rsidRPr="00A33A2B" w:rsidRDefault="00B3566A" w:rsidP="00B3566A">
      <w:pPr>
        <w:spacing w:after="0" w:line="240" w:lineRule="auto"/>
        <w:jc w:val="both"/>
        <w:rPr>
          <w:b/>
          <w:noProof/>
          <w:color w:val="000000" w:themeColor="text1"/>
          <w:lang w:val="lt-LT"/>
        </w:rPr>
      </w:pPr>
      <w:r w:rsidRPr="00A33A2B">
        <w:rPr>
          <w:b/>
          <w:noProof/>
          <w:color w:val="000000" w:themeColor="text1"/>
          <w:lang w:val="lt-LT"/>
        </w:rPr>
        <w:t>1.2. Eelnõu ettevalmistaja</w:t>
      </w:r>
    </w:p>
    <w:p w14:paraId="2640E55A" w14:textId="77777777" w:rsidR="00B3566A" w:rsidRPr="00D97041" w:rsidRDefault="00B3566A" w:rsidP="00B3566A">
      <w:pPr>
        <w:pStyle w:val="Kehatekst"/>
        <w:rPr>
          <w:rFonts w:eastAsiaTheme="minorHAnsi"/>
        </w:rPr>
      </w:pPr>
    </w:p>
    <w:p w14:paraId="22AB6DB0" w14:textId="77777777" w:rsidR="00B3566A" w:rsidRPr="00D97041" w:rsidRDefault="00B3566A" w:rsidP="00B3566A">
      <w:pPr>
        <w:spacing w:after="0" w:line="240" w:lineRule="auto"/>
        <w:jc w:val="both"/>
      </w:pPr>
      <w:r w:rsidRPr="00D97041">
        <w:t xml:space="preserve">Eelnõu ja seletuskirja on koostanud </w:t>
      </w:r>
      <w:r>
        <w:t>Kliimaministeeriumi energeetikaosakonna nõunik Regina Hermandi (</w:t>
      </w:r>
      <w:hyperlink r:id="rId16" w:history="1">
        <w:r w:rsidRPr="00065338">
          <w:rPr>
            <w:rStyle w:val="Hperlink"/>
          </w:rPr>
          <w:t>regina.hermandi@kliimaministeerium.ee</w:t>
        </w:r>
      </w:hyperlink>
      <w:r>
        <w:t xml:space="preserve">, 625 6479), </w:t>
      </w:r>
      <w:r w:rsidRPr="00D97041">
        <w:t>Majandus- ja Kommunikatsiooniministeeriumi ettevõtluskeskkonna ja tööstuse osakonna õigusnõunik Maris Ots (</w:t>
      </w:r>
      <w:hyperlink r:id="rId17" w:history="1">
        <w:r w:rsidRPr="00CC62AC">
          <w:rPr>
            <w:rStyle w:val="Hperlink"/>
            <w:rFonts w:eastAsiaTheme="majorEastAsia"/>
            <w:color w:val="9900CC"/>
          </w:rPr>
          <w:t>maris.ots@mkm.ee</w:t>
        </w:r>
      </w:hyperlink>
      <w:r w:rsidRPr="00D97041">
        <w:t>) ja sama osakonna</w:t>
      </w:r>
      <w:r>
        <w:t xml:space="preserve"> </w:t>
      </w:r>
      <w:r w:rsidRPr="00D97041">
        <w:t>tööstusvaldkonna juht Kaspar Peek (</w:t>
      </w:r>
      <w:hyperlink r:id="rId18" w:history="1">
        <w:r w:rsidRPr="00CC62AC">
          <w:rPr>
            <w:rStyle w:val="Hperlink"/>
            <w:color w:val="9900CC"/>
          </w:rPr>
          <w:t>kaspar.peek@mkm.ee</w:t>
        </w:r>
      </w:hyperlink>
      <w:r w:rsidRPr="00D97041">
        <w:t xml:space="preserve">). </w:t>
      </w:r>
      <w:r w:rsidRPr="00C0757E">
        <w:rPr>
          <w:color w:val="000000" w:themeColor="text1"/>
        </w:rPr>
        <w:t>Rahandusministeeriumi maksu- ja tollipoliitika osakonna peaspetsialist Lauri Lelumees (</w:t>
      </w:r>
      <w:hyperlink r:id="rId19" w:history="1">
        <w:r w:rsidRPr="00FB5EB1">
          <w:rPr>
            <w:rStyle w:val="Hperlink"/>
            <w:rFonts w:eastAsiaTheme="majorEastAsia"/>
          </w:rPr>
          <w:t>lauri.lelumees@fin.ee</w:t>
        </w:r>
      </w:hyperlink>
      <w:r w:rsidRPr="00C0757E">
        <w:rPr>
          <w:color w:val="000000" w:themeColor="text1"/>
        </w:rPr>
        <w:t xml:space="preserve">, 5885 1404). Eelnõu ja seletuskirja juriidilist kvaliteeti kontrollis </w:t>
      </w:r>
      <w:proofErr w:type="spellStart"/>
      <w:r>
        <w:rPr>
          <w:color w:val="000000" w:themeColor="text1"/>
        </w:rPr>
        <w:t>ATKEASe</w:t>
      </w:r>
      <w:proofErr w:type="spellEnd"/>
      <w:r>
        <w:rPr>
          <w:color w:val="000000" w:themeColor="text1"/>
        </w:rPr>
        <w:t xml:space="preserve"> muudatuse osas </w:t>
      </w:r>
      <w:r w:rsidRPr="00C0757E">
        <w:rPr>
          <w:color w:val="000000" w:themeColor="text1"/>
        </w:rPr>
        <w:t xml:space="preserve">Rahandusministeeriumi personali- ja õigusosakonna </w:t>
      </w:r>
      <w:r>
        <w:rPr>
          <w:color w:val="000000" w:themeColor="text1"/>
        </w:rPr>
        <w:t xml:space="preserve">õigusloome valdkonna </w:t>
      </w:r>
      <w:r w:rsidRPr="00C0757E">
        <w:rPr>
          <w:color w:val="000000" w:themeColor="text1"/>
        </w:rPr>
        <w:t>ju</w:t>
      </w:r>
      <w:r>
        <w:rPr>
          <w:color w:val="000000" w:themeColor="text1"/>
        </w:rPr>
        <w:t>ht Virge Aasa</w:t>
      </w:r>
      <w:r w:rsidRPr="00C0757E">
        <w:rPr>
          <w:color w:val="000000" w:themeColor="text1"/>
        </w:rPr>
        <w:t xml:space="preserve"> </w:t>
      </w:r>
      <w:r>
        <w:rPr>
          <w:color w:val="000000" w:themeColor="text1"/>
        </w:rPr>
        <w:t>(</w:t>
      </w:r>
      <w:r w:rsidRPr="00AA26B8">
        <w:rPr>
          <w:color w:val="000000" w:themeColor="text1"/>
          <w:u w:val="single"/>
        </w:rPr>
        <w:t>virge.aasa@fin.ee</w:t>
      </w:r>
      <w:r>
        <w:rPr>
          <w:color w:val="000000" w:themeColor="text1"/>
        </w:rPr>
        <w:t>,</w:t>
      </w:r>
      <w:r w:rsidRPr="00C0757E">
        <w:rPr>
          <w:color w:val="000000" w:themeColor="text1"/>
        </w:rPr>
        <w:t xml:space="preserve"> </w:t>
      </w:r>
      <w:r>
        <w:rPr>
          <w:color w:val="000000" w:themeColor="text1"/>
        </w:rPr>
        <w:t>5885 1493</w:t>
      </w:r>
      <w:r w:rsidRPr="00C0757E">
        <w:rPr>
          <w:color w:val="000000" w:themeColor="text1"/>
        </w:rPr>
        <w:t>).</w:t>
      </w:r>
      <w:r>
        <w:rPr>
          <w:color w:val="000000" w:themeColor="text1"/>
        </w:rPr>
        <w:t xml:space="preserve"> </w:t>
      </w:r>
      <w:r w:rsidRPr="00D97041">
        <w:t>Eelnõu ja seletuskirja on keeletoimetanud</w:t>
      </w:r>
      <w:r>
        <w:t xml:space="preserve"> Justiits- ja Digiministeeriumi õigusloome korralduse talituse toimetaja Aili Sandre (aili.sandre@justdigi.ee).</w:t>
      </w:r>
      <w:r w:rsidRPr="00D97041">
        <w:t xml:space="preserve"> Eelnõu </w:t>
      </w:r>
      <w:r>
        <w:t>õigusekspertiisi tegi</w:t>
      </w:r>
      <w:r w:rsidRPr="00D97041">
        <w:t xml:space="preserve"> </w:t>
      </w:r>
      <w:r>
        <w:t>Kliimaministeerium</w:t>
      </w:r>
      <w:r w:rsidRPr="00D97041">
        <w:t xml:space="preserve">i </w:t>
      </w:r>
      <w:r>
        <w:t>õigusosakonna nõunik Kristel Soodla (</w:t>
      </w:r>
      <w:hyperlink r:id="rId20" w:history="1">
        <w:r w:rsidRPr="00674A22">
          <w:rPr>
            <w:rStyle w:val="Hperlink"/>
          </w:rPr>
          <w:t>kristel.soodla@kliimaministeerium.ee</w:t>
        </w:r>
      </w:hyperlink>
      <w:r>
        <w:t xml:space="preserve">, </w:t>
      </w:r>
      <w:r w:rsidRPr="00953CB9">
        <w:t>5687 2650</w:t>
      </w:r>
      <w:r>
        <w:t>).</w:t>
      </w:r>
    </w:p>
    <w:p w14:paraId="259BB110" w14:textId="77777777" w:rsidR="00B3566A" w:rsidRDefault="00B3566A" w:rsidP="00B3566A">
      <w:pPr>
        <w:pStyle w:val="Kehatekst"/>
      </w:pPr>
    </w:p>
    <w:p w14:paraId="60E46829" w14:textId="77777777" w:rsidR="00B3566A" w:rsidRPr="009D14A0" w:rsidRDefault="00B3566A" w:rsidP="00B3566A">
      <w:pPr>
        <w:pStyle w:val="Kehatekst"/>
        <w:rPr>
          <w:b/>
          <w:bCs/>
        </w:rPr>
      </w:pPr>
      <w:r w:rsidRPr="009D14A0">
        <w:rPr>
          <w:b/>
          <w:bCs/>
        </w:rPr>
        <w:t>1.3. Märkused</w:t>
      </w:r>
    </w:p>
    <w:p w14:paraId="357CD353" w14:textId="77777777" w:rsidR="00B3566A" w:rsidRDefault="00B3566A" w:rsidP="00B3566A">
      <w:pPr>
        <w:pStyle w:val="Kehatekst"/>
      </w:pPr>
    </w:p>
    <w:p w14:paraId="10C3D63F" w14:textId="77777777" w:rsidR="00B3566A" w:rsidRDefault="00B3566A" w:rsidP="00B3566A">
      <w:pPr>
        <w:pStyle w:val="Kehatekst"/>
      </w:pPr>
      <w:r w:rsidRPr="00D97041">
        <w:t>Eelnõu</w:t>
      </w:r>
      <w:r>
        <w:t>kohase seaduse</w:t>
      </w:r>
      <w:r w:rsidRPr="00D97041">
        <w:t>ga muudetakse</w:t>
      </w:r>
      <w:r>
        <w:t>:</w:t>
      </w:r>
    </w:p>
    <w:p w14:paraId="43FEE01D" w14:textId="77777777" w:rsidR="00B3566A" w:rsidRDefault="00B3566A" w:rsidP="00B3566A">
      <w:pPr>
        <w:pStyle w:val="Kehatekst"/>
        <w:numPr>
          <w:ilvl w:val="0"/>
          <w:numId w:val="2"/>
        </w:numPr>
      </w:pPr>
      <w:r>
        <w:t>elektrituruseadust (RT I, 08.07.2025, 43);</w:t>
      </w:r>
    </w:p>
    <w:p w14:paraId="23E89F57" w14:textId="77777777" w:rsidR="00B3566A" w:rsidRPr="003D2125" w:rsidRDefault="00B3566A" w:rsidP="00B3566A">
      <w:pPr>
        <w:pStyle w:val="Loendilik"/>
        <w:numPr>
          <w:ilvl w:val="0"/>
          <w:numId w:val="2"/>
        </w:numPr>
        <w:spacing w:after="0" w:line="240" w:lineRule="auto"/>
        <w:jc w:val="both"/>
        <w:rPr>
          <w:noProof/>
          <w:color w:val="000000" w:themeColor="text1"/>
        </w:rPr>
      </w:pPr>
      <w:r w:rsidRPr="003D2125">
        <w:rPr>
          <w:noProof/>
          <w:color w:val="000000" w:themeColor="text1"/>
          <w:kern w:val="36"/>
          <w:lang w:eastAsia="et-EE"/>
        </w:rPr>
        <w:t xml:space="preserve">alkoholi-, tubaka-, kütuse- ja elektriaktsiisi seaduse 1. jaanuaril 2026. a </w:t>
      </w:r>
      <w:r w:rsidRPr="003D2125">
        <w:rPr>
          <w:noProof/>
          <w:color w:val="000000" w:themeColor="text1"/>
        </w:rPr>
        <w:t>jõustuvat redaktsiooni (RT I, 12.07.2025, 3).</w:t>
      </w:r>
    </w:p>
    <w:p w14:paraId="2E35882D" w14:textId="77777777" w:rsidR="00B3566A" w:rsidRDefault="00B3566A" w:rsidP="00B3566A">
      <w:pPr>
        <w:pStyle w:val="Kehatekst"/>
      </w:pPr>
      <w:r>
        <w:lastRenderedPageBreak/>
        <w:t>Eelnõukohase seadusega tehtavate täienduste rakendamine elektrituruseaduse osas eeldab Euroopa Komisjoni asjakohast riigiabi andmist võimaldavat otsust.</w:t>
      </w:r>
    </w:p>
    <w:p w14:paraId="56B5E955" w14:textId="77777777" w:rsidR="00B3566A" w:rsidRPr="008775C4" w:rsidRDefault="00B3566A" w:rsidP="00B3566A">
      <w:pPr>
        <w:spacing w:after="0" w:line="240" w:lineRule="auto"/>
        <w:jc w:val="both"/>
      </w:pPr>
    </w:p>
    <w:p w14:paraId="1BC54A8E" w14:textId="77777777" w:rsidR="00B3566A" w:rsidRPr="00C0757E" w:rsidRDefault="00B3566A" w:rsidP="00B3566A">
      <w:pPr>
        <w:spacing w:after="0" w:line="240" w:lineRule="auto"/>
        <w:jc w:val="both"/>
        <w:rPr>
          <w:noProof/>
          <w:color w:val="000000" w:themeColor="text1"/>
        </w:rPr>
      </w:pPr>
      <w:r w:rsidRPr="00C0757E">
        <w:rPr>
          <w:noProof/>
          <w:color w:val="000000" w:themeColor="text1"/>
        </w:rPr>
        <w:t>Eelnõu ei ole seotud muu menetluses oleva eelnõuga. Eelnõu on kooskõlas Euroopa Liidu õigusega</w:t>
      </w:r>
      <w:r>
        <w:rPr>
          <w:noProof/>
          <w:color w:val="000000" w:themeColor="text1"/>
        </w:rPr>
        <w:t xml:space="preserve"> ja põhiseadusega</w:t>
      </w:r>
      <w:r w:rsidRPr="00C0757E">
        <w:rPr>
          <w:noProof/>
          <w:color w:val="000000" w:themeColor="text1"/>
        </w:rPr>
        <w:t>.</w:t>
      </w:r>
    </w:p>
    <w:p w14:paraId="7AC9F9E8" w14:textId="77777777" w:rsidR="00B3566A" w:rsidRPr="00C0757E" w:rsidRDefault="00B3566A" w:rsidP="00B3566A">
      <w:pPr>
        <w:spacing w:after="0" w:line="240" w:lineRule="auto"/>
        <w:jc w:val="both"/>
        <w:rPr>
          <w:color w:val="000000" w:themeColor="text1"/>
        </w:rPr>
      </w:pPr>
    </w:p>
    <w:p w14:paraId="31852EB2" w14:textId="77777777" w:rsidR="00B3566A" w:rsidRPr="00C0757E" w:rsidRDefault="00B3566A" w:rsidP="00B3566A">
      <w:pPr>
        <w:spacing w:after="0" w:line="240" w:lineRule="auto"/>
        <w:jc w:val="both"/>
        <w:rPr>
          <w:color w:val="000000" w:themeColor="text1"/>
        </w:rPr>
      </w:pPr>
      <w:r w:rsidRPr="00C0757E">
        <w:rPr>
          <w:color w:val="000000" w:themeColor="text1"/>
        </w:rPr>
        <w:t>Eelnõu seadusena vastuvõtmiseks Riigikogus on vajalik poolthäälte enamus.</w:t>
      </w:r>
    </w:p>
    <w:p w14:paraId="5D5D2E6A" w14:textId="77777777" w:rsidR="00B3566A" w:rsidRPr="00D97041" w:rsidRDefault="00B3566A" w:rsidP="00B3566A">
      <w:pPr>
        <w:pStyle w:val="Kehatekst"/>
      </w:pPr>
    </w:p>
    <w:p w14:paraId="5ACA8AD9" w14:textId="77777777" w:rsidR="00B3566A" w:rsidRDefault="00B3566A" w:rsidP="00B3566A">
      <w:pPr>
        <w:pStyle w:val="Pealkiri3"/>
        <w:spacing w:before="0" w:after="0" w:line="240" w:lineRule="auto"/>
        <w:rPr>
          <w:b/>
          <w:bCs/>
          <w:color w:val="auto"/>
          <w:sz w:val="24"/>
          <w:szCs w:val="24"/>
        </w:rPr>
      </w:pPr>
      <w:r w:rsidRPr="79F911B3">
        <w:rPr>
          <w:b/>
          <w:bCs/>
          <w:color w:val="auto"/>
          <w:sz w:val="24"/>
          <w:szCs w:val="24"/>
        </w:rPr>
        <w:t>2. Seaduse eesmärk</w:t>
      </w:r>
    </w:p>
    <w:p w14:paraId="273D87B7" w14:textId="77777777" w:rsidR="00B3566A" w:rsidRPr="00EF1876" w:rsidRDefault="00B3566A" w:rsidP="00B3566A">
      <w:pPr>
        <w:spacing w:after="0" w:line="240" w:lineRule="auto"/>
      </w:pPr>
    </w:p>
    <w:p w14:paraId="7E8C4BFF" w14:textId="77777777" w:rsidR="00B3566A" w:rsidRDefault="00B3566A" w:rsidP="00B3566A">
      <w:pPr>
        <w:pStyle w:val="Kehatekst"/>
        <w:rPr>
          <w:rFonts w:eastAsiaTheme="minorHAnsi"/>
          <w:kern w:val="2"/>
          <w14:ligatures w14:val="standardContextual"/>
        </w:rPr>
      </w:pPr>
      <w:r w:rsidRPr="00D97041">
        <w:t xml:space="preserve">Täienduse tulemusena luuakse </w:t>
      </w:r>
      <w:r>
        <w:t>kord</w:t>
      </w:r>
      <w:r w:rsidRPr="00D97041">
        <w:t xml:space="preserve">, mis võimaldab elektrienergia </w:t>
      </w:r>
      <w:r>
        <w:t>praegustel</w:t>
      </w:r>
      <w:r w:rsidRPr="00D97041">
        <w:t xml:space="preserve"> ja tulevastel suurtarbijatel alates 2026. aastast maksta senisest madalamas määras taastuvenergia tasu. </w:t>
      </w:r>
      <w:r w:rsidRPr="00D97041">
        <w:rPr>
          <w:rFonts w:eastAsiaTheme="minorHAnsi"/>
          <w:kern w:val="2"/>
          <w14:ligatures w14:val="standardContextual"/>
        </w:rPr>
        <w:t xml:space="preserve">Taastuvenergia tasule soodusmäära seadmine parandab Eestis tegutsevate ettevõtjate konkurentsivõimet ja annab suurtarbijatest investoritele </w:t>
      </w:r>
      <w:r>
        <w:rPr>
          <w:rFonts w:eastAsiaTheme="minorHAnsi"/>
          <w:kern w:val="2"/>
          <w14:ligatures w14:val="standardContextual"/>
        </w:rPr>
        <w:t>lisa</w:t>
      </w:r>
      <w:r w:rsidRPr="00D97041">
        <w:rPr>
          <w:rFonts w:eastAsiaTheme="minorHAnsi"/>
          <w:kern w:val="2"/>
          <w14:ligatures w14:val="standardContextual"/>
        </w:rPr>
        <w:t>motivatsiooni investeeringuid Eestisse tuua.</w:t>
      </w:r>
      <w:r>
        <w:rPr>
          <w:rFonts w:eastAsiaTheme="minorHAnsi"/>
          <w:kern w:val="2"/>
          <w14:ligatures w14:val="standardContextual"/>
        </w:rPr>
        <w:t xml:space="preserve"> K</w:t>
      </w:r>
      <w:r w:rsidRPr="00404FF4">
        <w:rPr>
          <w:rFonts w:eastAsiaTheme="minorHAnsi"/>
          <w:kern w:val="2"/>
          <w14:ligatures w14:val="standardContextual"/>
        </w:rPr>
        <w:t>ehtiva õiguse kohaselt maksavad kõik elektritarbijad taastuvenergia tasu ühtse määraga ning intensiivse gaasitarbimisega ettevõtjatel ei ole lubatud kombineerida elektrienergia salvestamist ja aktsiisivabastust.</w:t>
      </w:r>
    </w:p>
    <w:p w14:paraId="674C71A4" w14:textId="77777777" w:rsidR="00B3566A" w:rsidRDefault="00B3566A" w:rsidP="00B3566A">
      <w:pPr>
        <w:pStyle w:val="Kehatekst"/>
        <w:rPr>
          <w:rFonts w:eastAsiaTheme="minorHAnsi"/>
        </w:rPr>
      </w:pPr>
    </w:p>
    <w:p w14:paraId="7AB09217" w14:textId="77777777" w:rsidR="00B3566A" w:rsidRDefault="00B3566A" w:rsidP="00B3566A">
      <w:pPr>
        <w:spacing w:after="0" w:line="240" w:lineRule="auto"/>
        <w:jc w:val="both"/>
        <w:rPr>
          <w:noProof/>
        </w:rPr>
      </w:pPr>
      <w:r w:rsidRPr="79F911B3">
        <w:rPr>
          <w:rFonts w:eastAsia="Calibri"/>
          <w:noProof/>
        </w:rPr>
        <w:t xml:space="preserve">Alkoholi-, tubaka-, kütuse- ja elektriaktsiisi seaduse </w:t>
      </w:r>
      <w:r w:rsidRPr="79F911B3">
        <w:rPr>
          <w:rFonts w:eastAsiaTheme="minorEastAsia"/>
        </w:rPr>
        <w:t>muutmise</w:t>
      </w:r>
      <w:r w:rsidRPr="79F911B3">
        <w:rPr>
          <w:noProof/>
        </w:rPr>
        <w:t xml:space="preserve"> eesmärgiks on tühistada elektrienergia salvestamine ühe piiranguna intensiivse gaasitarbimisega ettevõtjaks kvalifitseerumisel. </w:t>
      </w:r>
    </w:p>
    <w:p w14:paraId="62E183AD" w14:textId="77777777" w:rsidR="00B3566A" w:rsidRDefault="00B3566A" w:rsidP="00B3566A">
      <w:pPr>
        <w:spacing w:after="0" w:line="240" w:lineRule="auto"/>
        <w:jc w:val="both"/>
        <w:rPr>
          <w:noProof/>
        </w:rPr>
      </w:pPr>
    </w:p>
    <w:p w14:paraId="00855F7D" w14:textId="77777777" w:rsidR="00B3566A" w:rsidRDefault="00B3566A" w:rsidP="00B3566A">
      <w:pPr>
        <w:spacing w:after="0" w:line="240" w:lineRule="auto"/>
        <w:jc w:val="both"/>
      </w:pPr>
      <w:r>
        <w:t xml:space="preserve">31.07.2025 anti Vabariigi Valitsuse majanduskabineti nõupidamisel Majandus- ja Kommunikatsiooniministeeriumile ülesanne koostöös Kliimaministeeriumiga töötada välja </w:t>
      </w:r>
      <w:proofErr w:type="spellStart"/>
      <w:r>
        <w:t>ELTSi</w:t>
      </w:r>
      <w:proofErr w:type="spellEnd"/>
      <w:r>
        <w:t xml:space="preserve"> muudatused taastuvenergia tasu vähendamise rakendamiseks 2026. aasta alguseks. Seega ei ole eelnõu kiireloomulisuse tõttu HÕNTE § 1 lõike 2 p 1 alusel eelnenud väljatöötamiskavatsust (VTK-d). Samuti ei ole ATKEAS-e muudatuse osas väljatöötamiskavatsust koostatud, sest eelnõuga muudetakse vaid üht sätet. Muudatus on tehnilist laadi ja sellega ei kaasne olulist mõju, mistõttu väljatöötamiskavatsus ei ole nõutav HÕNTE § 1 lõike 2 punktist 5 tulenevalt.</w:t>
      </w:r>
    </w:p>
    <w:p w14:paraId="17ACF782" w14:textId="77777777" w:rsidR="00B3566A" w:rsidRPr="00293BEF" w:rsidRDefault="00B3566A" w:rsidP="00B3566A">
      <w:pPr>
        <w:spacing w:after="0" w:line="240" w:lineRule="auto"/>
        <w:jc w:val="both"/>
      </w:pPr>
    </w:p>
    <w:p w14:paraId="619FF970" w14:textId="77777777" w:rsidR="00B3566A" w:rsidRDefault="00B3566A" w:rsidP="00B3566A">
      <w:pPr>
        <w:rPr>
          <w:b/>
        </w:rPr>
      </w:pPr>
      <w:r w:rsidRPr="00B140CF">
        <w:rPr>
          <w:b/>
        </w:rPr>
        <w:t>3.</w:t>
      </w:r>
      <w:r>
        <w:rPr>
          <w:b/>
        </w:rPr>
        <w:t xml:space="preserve"> </w:t>
      </w:r>
      <w:r w:rsidRPr="00B140CF">
        <w:rPr>
          <w:b/>
        </w:rPr>
        <w:t>Eelnõu sisu ja võrdlev analüüs</w:t>
      </w:r>
    </w:p>
    <w:p w14:paraId="51312068" w14:textId="77777777" w:rsidR="00B3566A" w:rsidRPr="00EF1876" w:rsidRDefault="00B3566A" w:rsidP="00B3566A">
      <w:pPr>
        <w:pStyle w:val="Normaallaadveeb"/>
        <w:jc w:val="both"/>
      </w:pPr>
      <w:r w:rsidRPr="00843034">
        <w:t xml:space="preserve">Eelnõu koosneb </w:t>
      </w:r>
      <w:r>
        <w:t>kolmest</w:t>
      </w:r>
      <w:r w:rsidRPr="00843034">
        <w:t xml:space="preserve"> paragrahvist, millest esimesega täiendatakse </w:t>
      </w:r>
      <w:r>
        <w:t>elektrituruseadust</w:t>
      </w:r>
      <w:r w:rsidRPr="008406D7">
        <w:t>,</w:t>
      </w:r>
      <w:r w:rsidRPr="009F79DA">
        <w:t xml:space="preserve"> teise paragrahviga </w:t>
      </w:r>
      <w:r>
        <w:t xml:space="preserve">täiendatakse alkoholi-, tubaka-, kütuse- ja elektriaktsiisi seadust ja kolmanda paragrahviga sätestatakse seaduse rakendamine. </w:t>
      </w:r>
    </w:p>
    <w:p w14:paraId="64B5085A" w14:textId="77777777" w:rsidR="00B3566A" w:rsidRPr="003D2125" w:rsidRDefault="00B3566A" w:rsidP="00B3566A">
      <w:pPr>
        <w:spacing w:after="0" w:line="240" w:lineRule="auto"/>
        <w:jc w:val="both"/>
        <w:rPr>
          <w:rFonts w:eastAsiaTheme="minorHAnsi"/>
          <w:b/>
          <w:bCs/>
          <w:kern w:val="2"/>
          <w14:ligatures w14:val="standardContextual"/>
        </w:rPr>
      </w:pPr>
      <w:r w:rsidRPr="003D2125">
        <w:rPr>
          <w:rFonts w:eastAsiaTheme="minorHAnsi"/>
          <w:b/>
          <w:bCs/>
          <w:kern w:val="2"/>
          <w14:ligatures w14:val="standardContextual"/>
        </w:rPr>
        <w:t xml:space="preserve">Elektrituruseaduse </w:t>
      </w:r>
      <w:r>
        <w:rPr>
          <w:rFonts w:eastAsiaTheme="minorHAnsi"/>
          <w:b/>
          <w:bCs/>
          <w:kern w:val="2"/>
          <w14:ligatures w14:val="standardContextual"/>
        </w:rPr>
        <w:t>muut</w:t>
      </w:r>
      <w:r w:rsidRPr="003D2125">
        <w:rPr>
          <w:rFonts w:eastAsiaTheme="minorHAnsi"/>
          <w:b/>
          <w:bCs/>
          <w:kern w:val="2"/>
          <w14:ligatures w14:val="standardContextual"/>
        </w:rPr>
        <w:t>mine</w:t>
      </w:r>
    </w:p>
    <w:p w14:paraId="100E44FB" w14:textId="77777777" w:rsidR="00B3566A" w:rsidRDefault="00B3566A" w:rsidP="00B3566A">
      <w:pPr>
        <w:spacing w:after="0" w:line="240" w:lineRule="auto"/>
        <w:jc w:val="both"/>
        <w:rPr>
          <w:rFonts w:eastAsiaTheme="minorHAnsi"/>
          <w:kern w:val="2"/>
          <w14:ligatures w14:val="standardContextual"/>
        </w:rPr>
      </w:pPr>
    </w:p>
    <w:p w14:paraId="0E791453" w14:textId="77777777" w:rsidR="00B3566A" w:rsidRDefault="00B3566A" w:rsidP="00B3566A">
      <w:pPr>
        <w:spacing w:after="0" w:line="240" w:lineRule="auto"/>
        <w:jc w:val="both"/>
        <w:rPr>
          <w:bCs/>
          <w:i/>
          <w:iCs/>
          <w:color w:val="C00000"/>
        </w:rPr>
      </w:pPr>
      <w:r w:rsidRPr="006B00FE">
        <w:rPr>
          <w:rFonts w:eastAsiaTheme="minorHAnsi"/>
          <w:kern w:val="2"/>
          <w14:ligatures w14:val="standardContextual"/>
        </w:rPr>
        <w:t xml:space="preserve">Eesti energiaintensiivsetele ettevõtetele kehtivad taastuvenergia tasud on keskmiselt ligikaudu </w:t>
      </w:r>
      <w:r w:rsidRPr="009E1EA4">
        <w:rPr>
          <w:rFonts w:eastAsiaTheme="minorHAnsi"/>
          <w:kern w:val="2"/>
          <w14:ligatures w14:val="standardContextual"/>
        </w:rPr>
        <w:t>1,6 korda kõrgemad EL</w:t>
      </w:r>
      <w:r>
        <w:rPr>
          <w:rFonts w:eastAsiaTheme="minorHAnsi"/>
          <w:kern w:val="2"/>
          <w14:ligatures w14:val="standardContextual"/>
        </w:rPr>
        <w:t>i</w:t>
      </w:r>
      <w:r w:rsidRPr="009E1EA4">
        <w:rPr>
          <w:rFonts w:eastAsiaTheme="minorHAnsi"/>
          <w:kern w:val="2"/>
          <w14:ligatures w14:val="standardContextual"/>
        </w:rPr>
        <w:t xml:space="preserve"> keskmisest (10</w:t>
      </w:r>
      <w:r>
        <w:rPr>
          <w:rFonts w:eastAsiaTheme="minorHAnsi"/>
          <w:kern w:val="2"/>
          <w14:ligatures w14:val="standardContextual"/>
        </w:rPr>
        <w:t>,</w:t>
      </w:r>
      <w:r w:rsidRPr="009E1EA4">
        <w:rPr>
          <w:rFonts w:eastAsiaTheme="minorHAnsi"/>
          <w:kern w:val="2"/>
          <w14:ligatures w14:val="standardContextual"/>
        </w:rPr>
        <w:t xml:space="preserve">5 </w:t>
      </w:r>
      <w:r>
        <w:rPr>
          <w:rFonts w:eastAsiaTheme="minorHAnsi"/>
          <w:kern w:val="2"/>
          <w14:ligatures w14:val="standardContextual"/>
        </w:rPr>
        <w:t>€</w:t>
      </w:r>
      <w:r w:rsidRPr="009E1EA4">
        <w:rPr>
          <w:rFonts w:eastAsiaTheme="minorHAnsi"/>
          <w:kern w:val="2"/>
          <w14:ligatures w14:val="standardContextual"/>
        </w:rPr>
        <w:t>/</w:t>
      </w:r>
      <w:r>
        <w:rPr>
          <w:rFonts w:eastAsiaTheme="minorHAnsi"/>
          <w:kern w:val="2"/>
          <w14:ligatures w14:val="standardContextual"/>
        </w:rPr>
        <w:t>M</w:t>
      </w:r>
      <w:r w:rsidRPr="009E1EA4">
        <w:rPr>
          <w:rFonts w:eastAsiaTheme="minorHAnsi"/>
          <w:kern w:val="2"/>
          <w14:ligatures w14:val="standardContextual"/>
        </w:rPr>
        <w:t xml:space="preserve">Wh </w:t>
      </w:r>
      <w:r w:rsidRPr="0060747C">
        <w:rPr>
          <w:rFonts w:eastAsiaTheme="minorHAnsi"/>
          <w:i/>
          <w:iCs/>
          <w:kern w:val="2"/>
          <w14:ligatures w14:val="standardContextual"/>
        </w:rPr>
        <w:t>vs</w:t>
      </w:r>
      <w:r>
        <w:rPr>
          <w:rFonts w:eastAsiaTheme="minorHAnsi"/>
          <w:kern w:val="2"/>
          <w14:ligatures w14:val="standardContextual"/>
        </w:rPr>
        <w:t>.</w:t>
      </w:r>
      <w:r w:rsidRPr="009E1EA4">
        <w:rPr>
          <w:rFonts w:eastAsiaTheme="minorHAnsi"/>
          <w:kern w:val="2"/>
          <w14:ligatures w14:val="standardContextual"/>
        </w:rPr>
        <w:t xml:space="preserve"> ELi keskmine </w:t>
      </w:r>
      <w:r>
        <w:rPr>
          <w:rFonts w:eastAsiaTheme="minorHAnsi"/>
          <w:kern w:val="2"/>
          <w14:ligatures w14:val="standardContextual"/>
        </w:rPr>
        <w:t>6,</w:t>
      </w:r>
      <w:r w:rsidRPr="009E1EA4">
        <w:rPr>
          <w:rFonts w:eastAsiaTheme="minorHAnsi"/>
          <w:kern w:val="2"/>
          <w14:ligatures w14:val="standardContextual"/>
        </w:rPr>
        <w:t>4</w:t>
      </w:r>
      <w:r>
        <w:rPr>
          <w:rFonts w:eastAsiaTheme="minorHAnsi"/>
          <w:kern w:val="2"/>
          <w14:ligatures w14:val="standardContextual"/>
        </w:rPr>
        <w:t xml:space="preserve"> €</w:t>
      </w:r>
      <w:r w:rsidRPr="009E1EA4">
        <w:rPr>
          <w:rFonts w:eastAsiaTheme="minorHAnsi"/>
          <w:kern w:val="2"/>
          <w14:ligatures w14:val="standardContextual"/>
        </w:rPr>
        <w:t>/</w:t>
      </w:r>
      <w:r>
        <w:rPr>
          <w:rFonts w:eastAsiaTheme="minorHAnsi"/>
          <w:kern w:val="2"/>
          <w14:ligatures w14:val="standardContextual"/>
        </w:rPr>
        <w:t>M</w:t>
      </w:r>
      <w:r w:rsidRPr="009E1EA4">
        <w:rPr>
          <w:rFonts w:eastAsiaTheme="minorHAnsi"/>
          <w:kern w:val="2"/>
          <w14:ligatures w14:val="standardContextual"/>
        </w:rPr>
        <w:t>Wh)</w:t>
      </w:r>
      <w:r w:rsidRPr="009E1EA4">
        <w:rPr>
          <w:rStyle w:val="Allmrkuseviide"/>
          <w:rFonts w:eastAsiaTheme="minorHAnsi"/>
          <w:kern w:val="2"/>
          <w14:ligatures w14:val="standardContextual"/>
        </w:rPr>
        <w:footnoteReference w:id="1"/>
      </w:r>
      <w:r w:rsidRPr="009E1EA4">
        <w:rPr>
          <w:rFonts w:eastAsiaTheme="minorHAnsi"/>
          <w:kern w:val="2"/>
          <w14:ligatures w14:val="standardContextual"/>
        </w:rPr>
        <w:t xml:space="preserve">, </w:t>
      </w:r>
      <w:r w:rsidRPr="006B00FE">
        <w:rPr>
          <w:rFonts w:eastAsiaTheme="minorHAnsi"/>
          <w:kern w:val="2"/>
          <w14:ligatures w14:val="standardContextual"/>
        </w:rPr>
        <w:t xml:space="preserve">mis seab </w:t>
      </w:r>
      <w:r w:rsidRPr="006B00FE">
        <w:rPr>
          <w:bCs/>
        </w:rPr>
        <w:t>Eesti suurtarbijad</w:t>
      </w:r>
      <w:r w:rsidRPr="00D04C3C">
        <w:rPr>
          <w:bCs/>
        </w:rPr>
        <w:t xml:space="preserve"> lähiriikidega võrreldes </w:t>
      </w:r>
      <w:r w:rsidRPr="000F1D14">
        <w:rPr>
          <w:bCs/>
          <w:color w:val="000000" w:themeColor="text1"/>
        </w:rPr>
        <w:t>nõrgemas</w:t>
      </w:r>
      <w:r>
        <w:rPr>
          <w:bCs/>
          <w:color w:val="000000" w:themeColor="text1"/>
        </w:rPr>
        <w:t>se</w:t>
      </w:r>
      <w:r w:rsidRPr="000F1D14">
        <w:rPr>
          <w:bCs/>
          <w:color w:val="000000" w:themeColor="text1"/>
        </w:rPr>
        <w:t xml:space="preserve"> konkurentsipositsiooni</w:t>
      </w:r>
      <w:r>
        <w:rPr>
          <w:bCs/>
          <w:color w:val="000000" w:themeColor="text1"/>
        </w:rPr>
        <w:t>.</w:t>
      </w:r>
    </w:p>
    <w:p w14:paraId="560D5E09" w14:textId="77777777" w:rsidR="00B3566A" w:rsidRPr="006D449C" w:rsidRDefault="00B3566A" w:rsidP="00B3566A">
      <w:pPr>
        <w:spacing w:after="0" w:line="240" w:lineRule="auto"/>
        <w:jc w:val="both"/>
        <w:rPr>
          <w:rFonts w:eastAsiaTheme="minorHAnsi"/>
          <w:i/>
          <w:iCs/>
          <w:color w:val="C00000"/>
          <w:kern w:val="2"/>
          <w14:ligatures w14:val="standardContextual"/>
        </w:rPr>
      </w:pPr>
    </w:p>
    <w:p w14:paraId="59DD6DB6" w14:textId="77777777" w:rsidR="00B3566A" w:rsidRDefault="00B3566A" w:rsidP="00B3566A">
      <w:pPr>
        <w:spacing w:after="0" w:line="240" w:lineRule="auto"/>
        <w:jc w:val="both"/>
        <w:rPr>
          <w:bCs/>
        </w:rPr>
      </w:pPr>
      <w:r w:rsidRPr="000F1D14">
        <w:rPr>
          <w:bCs/>
        </w:rPr>
        <w:t>Elektri lõpphind on eriti oluline suuremahuliste välisinvesteeringute toomiseks tehtavate väärtuspakkumiste kontekstis, kuna moodustab mitmele tööstusharule (nt puidu- ja keemiatööstus) olulise osa sisendite hinnast.</w:t>
      </w:r>
    </w:p>
    <w:p w14:paraId="1EC6D548" w14:textId="77777777" w:rsidR="00B3566A" w:rsidRDefault="00B3566A" w:rsidP="00B3566A">
      <w:pPr>
        <w:spacing w:after="0" w:line="240" w:lineRule="auto"/>
        <w:jc w:val="both"/>
        <w:rPr>
          <w:bCs/>
        </w:rPr>
      </w:pPr>
    </w:p>
    <w:p w14:paraId="4CF0EFCA" w14:textId="77777777" w:rsidR="00B3566A" w:rsidRDefault="00B3566A" w:rsidP="00B3566A">
      <w:pPr>
        <w:pStyle w:val="xmsonormal"/>
      </w:pPr>
      <w:r>
        <w:rPr>
          <w:rFonts w:ascii="Roboto" w:hAnsi="Roboto"/>
          <w:noProof/>
          <w:color w:val="000000"/>
          <w:sz w:val="20"/>
          <w:szCs w:val="20"/>
        </w:rPr>
        <w:lastRenderedPageBreak/>
        <w:drawing>
          <wp:inline distT="0" distB="0" distL="0" distR="0" wp14:anchorId="7EDF8AE5" wp14:editId="60E069BA">
            <wp:extent cx="5760720" cy="3458845"/>
            <wp:effectExtent l="0" t="0" r="11430" b="8255"/>
            <wp:docPr id="1489819475" name="Pilt 1"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7966" name="Pilt 1" descr="Pilt, millel on kujutatud tekst, kuvatõmmis, Diagramm, diagramm&#10;&#10;Tehisintellekti genereeritud sisu ei pruugi olla õig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760720" cy="3458845"/>
                    </a:xfrm>
                    <a:prstGeom prst="rect">
                      <a:avLst/>
                    </a:prstGeom>
                    <a:noFill/>
                    <a:ln>
                      <a:noFill/>
                    </a:ln>
                  </pic:spPr>
                </pic:pic>
              </a:graphicData>
            </a:graphic>
          </wp:inline>
        </w:drawing>
      </w:r>
    </w:p>
    <w:p w14:paraId="522C00E8" w14:textId="77777777" w:rsidR="00B3566A" w:rsidRPr="00070ACC" w:rsidRDefault="00B3566A" w:rsidP="00B3566A">
      <w:pPr>
        <w:pStyle w:val="xmsonormal"/>
        <w:rPr>
          <w:rFonts w:ascii="Times New Roman" w:hAnsi="Times New Roman" w:cs="Times New Roman"/>
          <w:i/>
          <w:iCs/>
        </w:rPr>
      </w:pPr>
      <w:r w:rsidRPr="79F911B3">
        <w:rPr>
          <w:rFonts w:ascii="Times New Roman" w:hAnsi="Times New Roman" w:cs="Times New Roman"/>
          <w:i/>
          <w:iCs/>
        </w:rPr>
        <w:t xml:space="preserve">Joonis 1. Elektri lõpphind (€/MWh) Euroopa Liidu keskmisena (EL-27) ning valitud riikides: Saksamaa, Eesti, Läti, Leedu, Soome ja Rootsi, </w:t>
      </w:r>
      <w:proofErr w:type="spellStart"/>
      <w:r w:rsidRPr="79F911B3">
        <w:rPr>
          <w:rFonts w:ascii="Times New Roman" w:hAnsi="Times New Roman" w:cs="Times New Roman"/>
          <w:i/>
          <w:iCs/>
        </w:rPr>
        <w:t>Eurostat</w:t>
      </w:r>
      <w:proofErr w:type="spellEnd"/>
      <w:r w:rsidRPr="79F911B3">
        <w:rPr>
          <w:rFonts w:ascii="Times New Roman" w:hAnsi="Times New Roman" w:cs="Times New Roman"/>
          <w:i/>
          <w:iCs/>
        </w:rPr>
        <w:t>.</w:t>
      </w:r>
    </w:p>
    <w:p w14:paraId="7D2BAD07" w14:textId="77777777" w:rsidR="00B3566A" w:rsidRDefault="00B3566A" w:rsidP="00B3566A">
      <w:pPr>
        <w:spacing w:after="0" w:line="240" w:lineRule="auto"/>
        <w:jc w:val="both"/>
        <w:rPr>
          <w:bCs/>
        </w:rPr>
      </w:pPr>
    </w:p>
    <w:p w14:paraId="0F99E333" w14:textId="77777777" w:rsidR="00B3566A" w:rsidRDefault="00B3566A" w:rsidP="00B3566A">
      <w:pPr>
        <w:spacing w:after="0" w:line="240" w:lineRule="auto"/>
        <w:jc w:val="both"/>
        <w:rPr>
          <w:bCs/>
        </w:rPr>
      </w:pPr>
    </w:p>
    <w:p w14:paraId="1DADE688" w14:textId="77777777" w:rsidR="00B3566A" w:rsidRDefault="00B3566A" w:rsidP="00B3566A">
      <w:pPr>
        <w:spacing w:after="0" w:line="240" w:lineRule="auto"/>
        <w:jc w:val="both"/>
        <w:rPr>
          <w:rFonts w:eastAsiaTheme="minorEastAsia"/>
          <w:kern w:val="2"/>
          <w14:ligatures w14:val="standardContextual"/>
        </w:rPr>
      </w:pPr>
      <w:r w:rsidRPr="79F911B3">
        <w:rPr>
          <w:rFonts w:eastAsiaTheme="minorEastAsia"/>
          <w:kern w:val="2"/>
          <w14:ligatures w14:val="standardContextual"/>
        </w:rPr>
        <w:t xml:space="preserve">Ettevõtluse ja Innovatsiooni Sihtasutuse andmetel on praegu potentsiaalsete välisinvesteeringute projektide maht, mille puhul on investeeringu tegemisel oluline tegur elektrihind, 5,1 mld eurot. Nende projektide realiseerumisel tuleks Eesti majandusse ehitusfaasis 2 mld eurot ja loodaks 3300 uut töökohta. Eesti töötleva tööstuse lisandväärtus on 2,26 mln eurot </w:t>
      </w:r>
      <w:proofErr w:type="spellStart"/>
      <w:r w:rsidRPr="79F911B3">
        <w:rPr>
          <w:rFonts w:eastAsiaTheme="minorEastAsia"/>
          <w:kern w:val="2"/>
          <w14:ligatures w14:val="standardContextual"/>
        </w:rPr>
        <w:t>GWh</w:t>
      </w:r>
      <w:proofErr w:type="spellEnd"/>
      <w:r w:rsidRPr="79F911B3">
        <w:rPr>
          <w:rFonts w:eastAsiaTheme="minorEastAsia"/>
          <w:kern w:val="2"/>
          <w14:ligatures w14:val="standardContextual"/>
        </w:rPr>
        <w:t xml:space="preserve"> kohta, millest ligi kolmandik on maksutulu riigile</w:t>
      </w:r>
      <w:r w:rsidRPr="79F911B3">
        <w:rPr>
          <w:rStyle w:val="Allmrkuseviide"/>
          <w:rFonts w:eastAsiaTheme="minorEastAsia"/>
          <w:kern w:val="2"/>
          <w14:ligatures w14:val="standardContextual"/>
        </w:rPr>
        <w:footnoteReference w:id="2"/>
      </w:r>
      <w:r w:rsidRPr="79F911B3">
        <w:rPr>
          <w:rFonts w:eastAsiaTheme="minorEastAsia"/>
          <w:kern w:val="2"/>
          <w14:ligatures w14:val="standardContextual"/>
        </w:rPr>
        <w:t xml:space="preserve">. 500 </w:t>
      </w:r>
      <w:proofErr w:type="spellStart"/>
      <w:r w:rsidRPr="79F911B3">
        <w:rPr>
          <w:rFonts w:eastAsiaTheme="minorEastAsia"/>
          <w:kern w:val="2"/>
          <w14:ligatures w14:val="standardContextual"/>
        </w:rPr>
        <w:t>GWh</w:t>
      </w:r>
      <w:proofErr w:type="spellEnd"/>
      <w:r w:rsidRPr="79F911B3">
        <w:rPr>
          <w:rFonts w:eastAsiaTheme="minorEastAsia"/>
          <w:kern w:val="2"/>
          <w14:ligatures w14:val="standardContextual"/>
        </w:rPr>
        <w:t xml:space="preserve"> tarbimise lisandumisel on maksutulu eeldatavasti 376 mln eurot aastas. Elektrihinna soodustus ei ole kindlasti ainus tegur, mida ettevõtjad investeerimisotsuste tegemisel arvesse võtavad, kuid on üks olulisemaid aspekte, mida kaalutluskohana välja tuuakse. Väheoluline pole ka riigi toetusmeetmetega antav signaal, et tööstus ja investeeringud on riiki oodatud ning riik on valmis investeeringute Eestis hoidmiseks ja Eestisse toomiseks samme astuma.</w:t>
      </w:r>
    </w:p>
    <w:p w14:paraId="3371C26E" w14:textId="77777777" w:rsidR="00B3566A" w:rsidRPr="00865EF3" w:rsidRDefault="00B3566A" w:rsidP="00B3566A">
      <w:pPr>
        <w:spacing w:after="0" w:line="240" w:lineRule="auto"/>
        <w:jc w:val="both"/>
        <w:rPr>
          <w:rFonts w:eastAsiaTheme="minorHAnsi"/>
          <w:kern w:val="2"/>
          <w14:ligatures w14:val="standardContextual"/>
        </w:rPr>
      </w:pPr>
    </w:p>
    <w:p w14:paraId="2E3CB354" w14:textId="77777777" w:rsidR="00B3566A" w:rsidRDefault="00B3566A" w:rsidP="00B3566A">
      <w:pPr>
        <w:spacing w:after="0" w:line="240" w:lineRule="auto"/>
        <w:jc w:val="both"/>
        <w:rPr>
          <w:rFonts w:eastAsiaTheme="minorHAnsi"/>
          <w:kern w:val="2"/>
          <w14:ligatures w14:val="standardContextual"/>
        </w:rPr>
      </w:pPr>
      <w:r w:rsidRPr="00733585">
        <w:rPr>
          <w:rFonts w:eastAsiaTheme="minorHAnsi"/>
          <w:kern w:val="2"/>
          <w14:ligatures w14:val="standardContextual"/>
        </w:rPr>
        <w:t>Eesti peamised konkurendid välisinvesteeringutele ja olemasolevate ettevõtjate omavahelises konkurentsis on teised regioonis paiknevad ettevõtted. Selliste ettevõtjate potentsiaalsed asukohad on Läti, Leedu, Soome ja Rootsi, vähemal määral Poola ja Taani. Kõigis neis riikides on sisendite maksustamisele erinev lähenemine. Suurema tööstuse osakaaluga riigid</w:t>
      </w:r>
      <w:r>
        <w:rPr>
          <w:rFonts w:eastAsiaTheme="minorHAnsi"/>
          <w:kern w:val="2"/>
          <w14:ligatures w14:val="standardContextual"/>
        </w:rPr>
        <w:t>,</w:t>
      </w:r>
      <w:r w:rsidRPr="00733585">
        <w:rPr>
          <w:rFonts w:eastAsiaTheme="minorHAnsi"/>
          <w:kern w:val="2"/>
          <w14:ligatures w14:val="standardContextual"/>
        </w:rPr>
        <w:t xml:space="preserve"> nagu Soome ja Rootsi on teinud mitmesuguseid soodustusi tööstusettevõtjatele ning ka Läti ja Leedu on vastavalt vajadusele s</w:t>
      </w:r>
      <w:r>
        <w:rPr>
          <w:rFonts w:eastAsiaTheme="minorHAnsi"/>
          <w:kern w:val="2"/>
          <w14:ligatures w14:val="standardContextual"/>
        </w:rPr>
        <w:t>eadnud</w:t>
      </w:r>
      <w:r w:rsidRPr="00733585">
        <w:rPr>
          <w:rFonts w:eastAsiaTheme="minorHAnsi"/>
          <w:kern w:val="2"/>
          <w14:ligatures w14:val="standardContextual"/>
        </w:rPr>
        <w:t xml:space="preserve"> erisusi.</w:t>
      </w:r>
    </w:p>
    <w:p w14:paraId="69B86E49" w14:textId="77777777" w:rsidR="00B3566A" w:rsidRDefault="00B3566A" w:rsidP="00B3566A">
      <w:pPr>
        <w:spacing w:after="0" w:line="240" w:lineRule="auto"/>
        <w:jc w:val="both"/>
        <w:rPr>
          <w:rFonts w:eastAsiaTheme="minorHAnsi"/>
          <w:kern w:val="2"/>
          <w14:ligatures w14:val="standardContextual"/>
        </w:rPr>
      </w:pPr>
    </w:p>
    <w:p w14:paraId="636BDF61" w14:textId="77777777" w:rsidR="00B3566A" w:rsidRPr="00105355" w:rsidRDefault="00B3566A" w:rsidP="00B3566A">
      <w:pPr>
        <w:pStyle w:val="paragraph"/>
        <w:spacing w:before="0" w:beforeAutospacing="0" w:after="0" w:afterAutospacing="0"/>
        <w:jc w:val="both"/>
        <w:textAlignment w:val="baseline"/>
        <w:rPr>
          <w:rFonts w:eastAsiaTheme="majorEastAsia"/>
          <w:i/>
          <w:iCs/>
        </w:rPr>
      </w:pPr>
      <w:r w:rsidRPr="79F911B3">
        <w:rPr>
          <w:rStyle w:val="normaltextrun"/>
          <w:rFonts w:eastAsiaTheme="majorEastAsia"/>
          <w:i/>
          <w:iCs/>
        </w:rPr>
        <w:t>Joonis 2</w:t>
      </w:r>
      <w:r w:rsidRPr="79F911B3">
        <w:rPr>
          <w:rStyle w:val="normaltextrun"/>
          <w:rFonts w:eastAsiaTheme="majorEastAsia"/>
          <w:i/>
          <w:iCs/>
          <w:shd w:val="clear" w:color="auto" w:fill="E1E3E6"/>
        </w:rPr>
        <w:t>.</w:t>
      </w:r>
      <w:r w:rsidRPr="79F911B3">
        <w:rPr>
          <w:rStyle w:val="normaltextrun"/>
          <w:rFonts w:eastAsiaTheme="majorEastAsia"/>
          <w:i/>
          <w:iCs/>
        </w:rPr>
        <w:t xml:space="preserve"> Elektrihinda mõjutavad riiklikud tasud ja maksud tarbimisel 2–20 </w:t>
      </w:r>
      <w:proofErr w:type="spellStart"/>
      <w:r w:rsidRPr="79F911B3">
        <w:rPr>
          <w:rStyle w:val="normaltextrun"/>
          <w:rFonts w:eastAsiaTheme="majorEastAsia"/>
          <w:i/>
          <w:iCs/>
        </w:rPr>
        <w:t>GWh</w:t>
      </w:r>
      <w:proofErr w:type="spellEnd"/>
      <w:r w:rsidRPr="79F911B3">
        <w:rPr>
          <w:rStyle w:val="normaltextrun"/>
          <w:rFonts w:eastAsiaTheme="majorEastAsia"/>
          <w:i/>
          <w:iCs/>
        </w:rPr>
        <w:t xml:space="preserve"> 2024. a eurot MWh kohta (riigis kehtivate soodustusteta), </w:t>
      </w:r>
      <w:proofErr w:type="spellStart"/>
      <w:r w:rsidRPr="79F911B3">
        <w:rPr>
          <w:rStyle w:val="normaltextrun"/>
          <w:rFonts w:eastAsiaTheme="majorEastAsia"/>
          <w:i/>
          <w:iCs/>
        </w:rPr>
        <w:t>Eurostat</w:t>
      </w:r>
      <w:proofErr w:type="spellEnd"/>
      <w:r w:rsidRPr="79F911B3">
        <w:rPr>
          <w:rStyle w:val="eop"/>
          <w:rFonts w:eastAsiaTheme="majorEastAsia"/>
        </w:rPr>
        <w:t> </w:t>
      </w:r>
    </w:p>
    <w:p w14:paraId="3C65658E" w14:textId="77777777" w:rsidR="00B3566A" w:rsidRDefault="00B3566A" w:rsidP="00B3566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8F5BFD8" w14:textId="77777777" w:rsidR="00B3566A" w:rsidRDefault="00B3566A" w:rsidP="00B3566A">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1C44EC33" wp14:editId="1B261C06">
            <wp:extent cx="5867400" cy="2743200"/>
            <wp:effectExtent l="0" t="0" r="0" b="0"/>
            <wp:docPr id="2039494085" name="Pilt 2039494085" descr="Diagramm 1, Diagrammi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 1, Diagrammiel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7400" cy="2743200"/>
                    </a:xfrm>
                    <a:prstGeom prst="rect">
                      <a:avLst/>
                    </a:prstGeom>
                    <a:noFill/>
                    <a:ln>
                      <a:noFill/>
                    </a:ln>
                  </pic:spPr>
                </pic:pic>
              </a:graphicData>
            </a:graphic>
          </wp:inline>
        </w:drawing>
      </w:r>
    </w:p>
    <w:p w14:paraId="26CD9158" w14:textId="77777777" w:rsidR="00B3566A" w:rsidRDefault="00B3566A" w:rsidP="00B3566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 </w:t>
      </w:r>
      <w:r>
        <w:rPr>
          <w:rStyle w:val="normaltextrun"/>
          <w:rFonts w:eastAsiaTheme="majorEastAsia"/>
          <w:i/>
          <w:iCs/>
          <w:sz w:val="20"/>
          <w:szCs w:val="20"/>
        </w:rPr>
        <w:t xml:space="preserve">Allikas: </w:t>
      </w:r>
      <w:proofErr w:type="spellStart"/>
      <w:r w:rsidRPr="00105355">
        <w:rPr>
          <w:rStyle w:val="normaltextrun"/>
          <w:rFonts w:eastAsiaTheme="majorEastAsia"/>
          <w:i/>
          <w:iCs/>
          <w:sz w:val="20"/>
          <w:szCs w:val="20"/>
        </w:rPr>
        <w:t>Eurostat</w:t>
      </w:r>
      <w:proofErr w:type="spellEnd"/>
      <w:r w:rsidRPr="00105355">
        <w:rPr>
          <w:rStyle w:val="normaltextrun"/>
          <w:rFonts w:eastAsiaTheme="majorEastAsia"/>
          <w:i/>
          <w:iCs/>
          <w:sz w:val="20"/>
          <w:szCs w:val="20"/>
        </w:rPr>
        <w:t xml:space="preserve">; </w:t>
      </w:r>
      <w:r w:rsidRPr="00070ACC">
        <w:rPr>
          <w:rStyle w:val="normaltextrun"/>
          <w:rFonts w:eastAsiaTheme="majorEastAsia"/>
          <w:i/>
          <w:iCs/>
          <w:sz w:val="20"/>
          <w:szCs w:val="20"/>
        </w:rPr>
        <w:t>nrg</w:t>
      </w:r>
      <w:r w:rsidRPr="00105355">
        <w:rPr>
          <w:rStyle w:val="normaltextrun"/>
          <w:rFonts w:eastAsiaTheme="majorEastAsia"/>
          <w:i/>
          <w:iCs/>
          <w:sz w:val="20"/>
          <w:szCs w:val="20"/>
        </w:rPr>
        <w:t>_</w:t>
      </w:r>
      <w:r>
        <w:rPr>
          <w:rStyle w:val="normaltextrun"/>
          <w:rFonts w:eastAsiaTheme="majorEastAsia"/>
          <w:i/>
          <w:iCs/>
          <w:sz w:val="20"/>
          <w:szCs w:val="20"/>
        </w:rPr>
        <w:t>pc_205_c </w:t>
      </w:r>
    </w:p>
    <w:p w14:paraId="374DA892" w14:textId="77777777" w:rsidR="00B3566A" w:rsidRPr="00070ACC" w:rsidRDefault="00B3566A" w:rsidP="00B3566A">
      <w:pPr>
        <w:pStyle w:val="paragraph"/>
        <w:spacing w:before="0" w:beforeAutospacing="0" w:after="0" w:afterAutospacing="0"/>
        <w:jc w:val="both"/>
        <w:textAlignment w:val="baseline"/>
      </w:pPr>
      <w:r>
        <w:rPr>
          <w:rStyle w:val="normaltextrun"/>
          <w:rFonts w:eastAsiaTheme="majorEastAsia"/>
        </w:rPr>
        <w:t>  </w:t>
      </w:r>
    </w:p>
    <w:p w14:paraId="3948CD72" w14:textId="77777777" w:rsidR="00B3566A" w:rsidRDefault="00B3566A" w:rsidP="00B3566A">
      <w:pPr>
        <w:spacing w:after="0" w:line="240" w:lineRule="auto"/>
        <w:jc w:val="both"/>
        <w:rPr>
          <w:bCs/>
        </w:rPr>
      </w:pPr>
      <w:r w:rsidRPr="00625780">
        <w:rPr>
          <w:bCs/>
        </w:rPr>
        <w:t xml:space="preserve">Viimastel aastatel on lähiriikides elektrienergia lõpphind olnud olulise tähelepanu all. </w:t>
      </w:r>
      <w:r w:rsidRPr="002B7A27">
        <w:rPr>
          <w:bCs/>
        </w:rPr>
        <w:t xml:space="preserve">Näiteks on Läti </w:t>
      </w:r>
      <w:r>
        <w:rPr>
          <w:bCs/>
        </w:rPr>
        <w:t>v</w:t>
      </w:r>
      <w:r w:rsidRPr="002B7A27">
        <w:rPr>
          <w:bCs/>
        </w:rPr>
        <w:t>alitsus juba 12.10.2020 kabinetiistungil otsustanud</w:t>
      </w:r>
      <w:r w:rsidRPr="002B7A27">
        <w:rPr>
          <w:rStyle w:val="Allmrkuseviide"/>
          <w:bCs/>
        </w:rPr>
        <w:footnoteReference w:id="3"/>
      </w:r>
      <w:r w:rsidRPr="002B7A27">
        <w:rPr>
          <w:bCs/>
        </w:rPr>
        <w:t xml:space="preserve">, et </w:t>
      </w:r>
      <w:proofErr w:type="spellStart"/>
      <w:r w:rsidRPr="002B7A27">
        <w:rPr>
          <w:bCs/>
        </w:rPr>
        <w:t>elektroin</w:t>
      </w:r>
      <w:r w:rsidRPr="00625780">
        <w:rPr>
          <w:bCs/>
        </w:rPr>
        <w:t>tensiivsete</w:t>
      </w:r>
      <w:proofErr w:type="spellEnd"/>
      <w:r w:rsidRPr="00625780">
        <w:rPr>
          <w:bCs/>
        </w:rPr>
        <w:t xml:space="preserve"> tarbijate taastuvenergia tasu tuleb vähendada. Selleks otsustati suunata riigieelarvest 2021. a </w:t>
      </w:r>
      <w:r w:rsidRPr="00105355">
        <w:rPr>
          <w:bCs/>
          <w:i/>
          <w:iCs/>
        </w:rPr>
        <w:t xml:space="preserve">ca </w:t>
      </w:r>
      <w:r w:rsidRPr="00625780">
        <w:rPr>
          <w:bCs/>
        </w:rPr>
        <w:t xml:space="preserve">20 mln €, 2022. a </w:t>
      </w:r>
      <w:r w:rsidRPr="00105355">
        <w:rPr>
          <w:bCs/>
          <w:i/>
          <w:iCs/>
        </w:rPr>
        <w:t>ca</w:t>
      </w:r>
      <w:r w:rsidRPr="00625780">
        <w:rPr>
          <w:bCs/>
        </w:rPr>
        <w:t xml:space="preserve"> 32 mln € ja 2023. a </w:t>
      </w:r>
      <w:r w:rsidRPr="00105355">
        <w:rPr>
          <w:bCs/>
          <w:i/>
          <w:iCs/>
        </w:rPr>
        <w:t>ca</w:t>
      </w:r>
      <w:r w:rsidRPr="00625780">
        <w:rPr>
          <w:bCs/>
        </w:rPr>
        <w:t xml:space="preserve"> 21,5 mln € </w:t>
      </w:r>
      <w:proofErr w:type="spellStart"/>
      <w:r w:rsidRPr="00625780">
        <w:rPr>
          <w:bCs/>
        </w:rPr>
        <w:t>elektrointensiivsete</w:t>
      </w:r>
      <w:proofErr w:type="spellEnd"/>
      <w:r w:rsidRPr="00625780">
        <w:rPr>
          <w:bCs/>
        </w:rPr>
        <w:t xml:space="preserve"> tarbijate taastuvenergia tasu vähendamis</w:t>
      </w:r>
      <w:r>
        <w:rPr>
          <w:bCs/>
        </w:rPr>
        <w:t>eks</w:t>
      </w:r>
      <w:r w:rsidRPr="00625780">
        <w:rPr>
          <w:bCs/>
        </w:rPr>
        <w:t>.</w:t>
      </w:r>
    </w:p>
    <w:p w14:paraId="38FE512D" w14:textId="77777777" w:rsidR="00B3566A" w:rsidRDefault="00B3566A" w:rsidP="00B3566A">
      <w:pPr>
        <w:spacing w:after="0" w:line="240" w:lineRule="auto"/>
        <w:jc w:val="both"/>
        <w:rPr>
          <w:bCs/>
        </w:rPr>
      </w:pPr>
    </w:p>
    <w:p w14:paraId="0F7CFF1F" w14:textId="77777777" w:rsidR="00B3566A" w:rsidRDefault="00B3566A" w:rsidP="00B3566A">
      <w:pPr>
        <w:spacing w:after="0" w:line="240" w:lineRule="auto"/>
        <w:jc w:val="both"/>
      </w:pPr>
      <w:r>
        <w:rPr>
          <w:bCs/>
        </w:rPr>
        <w:t>Seetõttu on kasulik ka Eestil astuda samme, et parandada elektrienergia suurtarbijate konkurentsipositsiooni. E</w:t>
      </w:r>
      <w:r>
        <w:t xml:space="preserve">elnõukohase seaduse eesmärk on suurendada suurtarbijatele elektrienergia lõpphinna konkurentsivõimet võrreldes naaberriikide ettevõtetega. </w:t>
      </w:r>
    </w:p>
    <w:p w14:paraId="4953FE96" w14:textId="77777777" w:rsidR="00B3566A" w:rsidRPr="00775BC1" w:rsidRDefault="00B3566A" w:rsidP="00B3566A">
      <w:pPr>
        <w:spacing w:after="0" w:line="240" w:lineRule="auto"/>
        <w:jc w:val="both"/>
        <w:rPr>
          <w:strike/>
        </w:rPr>
      </w:pPr>
    </w:p>
    <w:p w14:paraId="365A8E6B" w14:textId="77777777" w:rsidR="00B3566A" w:rsidRDefault="00B3566A" w:rsidP="00B3566A">
      <w:pPr>
        <w:spacing w:after="0" w:line="240" w:lineRule="auto"/>
        <w:jc w:val="both"/>
      </w:pPr>
      <w:r>
        <w:t xml:space="preserve">Praeguses majandusolukorras peab riik kiirelt looma reeglid ettevõtjate toetamiseks. Eelnõu järgi vähendatakse elektrienergia suurtarbijate taastuvenergia tasu, mis omakorda aitab suurendada soodustustest kasu saavate isikute konkurentsivõimet. </w:t>
      </w:r>
      <w:r w:rsidRPr="001C41C1">
        <w:t xml:space="preserve">Seetõttu on eelnõu väljatöötamine </w:t>
      </w:r>
      <w:r w:rsidRPr="00775BC1">
        <w:t xml:space="preserve">kiireloomuline ning eelnõule ei ole eelnenud väljatöötamiskavatsust (VTK). Ühtlasi anti 31.07.2025 Vabariigi Valitsuse majanduskabineti nõupidamisel Majandus- ja Kommunikatsiooniministeeriumile ülesanne koostöös </w:t>
      </w:r>
      <w:r>
        <w:t>Kliimaministeerium</w:t>
      </w:r>
      <w:r w:rsidRPr="00775BC1">
        <w:t xml:space="preserve">iga töötada välja </w:t>
      </w:r>
      <w:proofErr w:type="spellStart"/>
      <w:r>
        <w:t>ELTSi</w:t>
      </w:r>
      <w:proofErr w:type="spellEnd"/>
      <w:r w:rsidRPr="00775BC1">
        <w:t xml:space="preserve"> muudatused</w:t>
      </w:r>
      <w:r w:rsidRPr="00DB6BC0">
        <w:t xml:space="preserve"> </w:t>
      </w:r>
      <w:r>
        <w:t xml:space="preserve">taastuvenergia tasu vähendamise </w:t>
      </w:r>
      <w:r w:rsidRPr="00DB6BC0">
        <w:t xml:space="preserve">rakendamiseks </w:t>
      </w:r>
      <w:r w:rsidRPr="001C41C1">
        <w:t>2026. aasta alguseks</w:t>
      </w:r>
      <w:r>
        <w:t>.</w:t>
      </w:r>
    </w:p>
    <w:p w14:paraId="4B16751D" w14:textId="77777777" w:rsidR="00B3566A" w:rsidRDefault="00B3566A" w:rsidP="00B3566A">
      <w:pPr>
        <w:spacing w:after="0" w:line="240" w:lineRule="auto"/>
        <w:jc w:val="both"/>
      </w:pPr>
    </w:p>
    <w:p w14:paraId="3797B5FF" w14:textId="77777777" w:rsidR="00B3566A" w:rsidRPr="0055727B" w:rsidRDefault="00B3566A" w:rsidP="00B3566A">
      <w:pPr>
        <w:spacing w:after="0" w:line="240" w:lineRule="auto"/>
        <w:jc w:val="both"/>
        <w:rPr>
          <w:b/>
          <w:bCs/>
          <w:noProof/>
          <w:color w:val="000000" w:themeColor="text1"/>
        </w:rPr>
      </w:pPr>
      <w:r w:rsidRPr="0055727B">
        <w:rPr>
          <w:rFonts w:eastAsia="Calibri"/>
          <w:b/>
          <w:bCs/>
          <w:noProof/>
        </w:rPr>
        <w:t xml:space="preserve">Alkoholi-, tubaka-, kütuse- ja elektriaktsiisi seaduse </w:t>
      </w:r>
      <w:r>
        <w:rPr>
          <w:rFonts w:eastAsia="Calibri"/>
          <w:b/>
          <w:bCs/>
          <w:noProof/>
        </w:rPr>
        <w:t>muut</w:t>
      </w:r>
      <w:r w:rsidRPr="0055727B">
        <w:rPr>
          <w:rFonts w:eastAsia="Calibri"/>
          <w:b/>
          <w:bCs/>
          <w:noProof/>
        </w:rPr>
        <w:t>mine</w:t>
      </w:r>
    </w:p>
    <w:p w14:paraId="522DD705" w14:textId="77777777" w:rsidR="00B3566A" w:rsidRDefault="00B3566A" w:rsidP="00B3566A">
      <w:pPr>
        <w:spacing w:after="0" w:line="240" w:lineRule="auto"/>
        <w:jc w:val="both"/>
        <w:rPr>
          <w:noProof/>
          <w:color w:val="000000" w:themeColor="text1"/>
        </w:rPr>
      </w:pPr>
    </w:p>
    <w:p w14:paraId="439EBD6C" w14:textId="77777777" w:rsidR="00B3566A" w:rsidRPr="00C0757E" w:rsidRDefault="00B3566A" w:rsidP="00B3566A">
      <w:pPr>
        <w:spacing w:after="0" w:line="240" w:lineRule="auto"/>
        <w:jc w:val="both"/>
        <w:rPr>
          <w:noProof/>
          <w:color w:val="000000" w:themeColor="text1"/>
        </w:rPr>
      </w:pPr>
      <w:r>
        <w:rPr>
          <w:noProof/>
          <w:color w:val="000000" w:themeColor="text1"/>
        </w:rPr>
        <w:t>Muudatuse</w:t>
      </w:r>
      <w:r w:rsidRPr="00C0757E">
        <w:rPr>
          <w:noProof/>
          <w:color w:val="000000" w:themeColor="text1"/>
        </w:rPr>
        <w:t xml:space="preserve"> peamiseks eesmärgiks on tõsta kõrge gaasitarbimise intensiivsusega ettevõtete konkurentsivõimet</w:t>
      </w:r>
      <w:r>
        <w:rPr>
          <w:noProof/>
          <w:color w:val="000000" w:themeColor="text1"/>
        </w:rPr>
        <w:t>,</w:t>
      </w:r>
      <w:r w:rsidRPr="00C0757E">
        <w:rPr>
          <w:noProof/>
          <w:color w:val="000000" w:themeColor="text1"/>
        </w:rPr>
        <w:t xml:space="preserve"> võimaldades neil aktsiisivabastusloa alusel tarbida soodusaktsiisimääraga maksustatavat maagaasi ka juhul kui kõrvaltegevusena salvestatakse võrguettevõtjalt või võrguväliselt soetatud elektrienergiat ning kasutatakse seda hiljem oma tootmises. Kõnealuse piirangu kaotamine annab ettevõtjaile avaramad võimalused investeeringute abil vähendada elektrienergia tarbimisega kaasnevaid kulutusi ja parandab potentsiaalselt ka konkurentsivõimet ja ekspordipotentsiaali.</w:t>
      </w:r>
    </w:p>
    <w:p w14:paraId="3BD5B393" w14:textId="77777777" w:rsidR="00B3566A" w:rsidRPr="00C0757E" w:rsidRDefault="00B3566A" w:rsidP="00B3566A">
      <w:pPr>
        <w:spacing w:after="0" w:line="240" w:lineRule="auto"/>
        <w:jc w:val="both"/>
        <w:rPr>
          <w:noProof/>
          <w:color w:val="000000" w:themeColor="text1"/>
        </w:rPr>
      </w:pPr>
    </w:p>
    <w:p w14:paraId="1056D1FE" w14:textId="77777777" w:rsidR="00B3566A" w:rsidRDefault="00B3566A" w:rsidP="00B3566A">
      <w:pPr>
        <w:pStyle w:val="Kehatekst"/>
      </w:pPr>
      <w:r>
        <w:rPr>
          <w:b/>
          <w:bCs/>
        </w:rPr>
        <w:t>E</w:t>
      </w:r>
      <w:r w:rsidRPr="008A2290">
        <w:rPr>
          <w:b/>
          <w:bCs/>
        </w:rPr>
        <w:t>elnõu § 1</w:t>
      </w:r>
      <w:r w:rsidRPr="00F97B91">
        <w:t xml:space="preserve"> käsitleb elektrituruseaduse muudatusi.</w:t>
      </w:r>
    </w:p>
    <w:p w14:paraId="6DC2AA9A" w14:textId="77777777" w:rsidR="00B3566A" w:rsidRPr="00E34B70" w:rsidRDefault="00B3566A" w:rsidP="00B3566A">
      <w:pPr>
        <w:pStyle w:val="Kehatekst"/>
      </w:pPr>
    </w:p>
    <w:p w14:paraId="6017D206" w14:textId="77777777" w:rsidR="00B3566A" w:rsidRPr="00E34B70" w:rsidRDefault="00B3566A" w:rsidP="00B3566A">
      <w:pPr>
        <w:pStyle w:val="Kehatekst"/>
      </w:pPr>
      <w:r w:rsidRPr="79F911B3">
        <w:rPr>
          <w:b/>
          <w:bCs/>
        </w:rPr>
        <w:lastRenderedPageBreak/>
        <w:t>Punkt 1</w:t>
      </w:r>
    </w:p>
    <w:p w14:paraId="0CE12898" w14:textId="77777777" w:rsidR="00B3566A" w:rsidRPr="00E34B70" w:rsidRDefault="00B3566A" w:rsidP="00B3566A">
      <w:pPr>
        <w:pStyle w:val="Kehatekst"/>
      </w:pPr>
      <w:r>
        <w:t>Paragrahvi 3 täiendatakse ja defineeritakse riigiabi suuniste punktis 405 nimetatud terminid. Ümberpaigutumise riskiga sektor on sektor, mille liidu tasandi kaubanduse intensiivsuse ja elektritarbimise intensiivsuse korrutis ulatub vähemalt 0,6 %</w:t>
      </w:r>
      <w:proofErr w:type="spellStart"/>
      <w:r>
        <w:t>ni</w:t>
      </w:r>
      <w:proofErr w:type="spellEnd"/>
      <w:r>
        <w:t xml:space="preserve"> ning mille kaubanduse intensiivsus ja elektritarbimise intensiivsus liidu tasandil on vastavalt vähemalt 4 % ja 5 %. </w:t>
      </w:r>
    </w:p>
    <w:p w14:paraId="34DEFEB9" w14:textId="77777777" w:rsidR="00B3566A" w:rsidRPr="00E34B70" w:rsidRDefault="00B3566A" w:rsidP="00B3566A">
      <w:pPr>
        <w:pStyle w:val="Kehatekst"/>
      </w:pPr>
    </w:p>
    <w:p w14:paraId="69DEDF30" w14:textId="77777777" w:rsidR="00B3566A" w:rsidRPr="00E34B70" w:rsidRDefault="00B3566A" w:rsidP="00B3566A">
      <w:pPr>
        <w:pStyle w:val="Kehatekst"/>
      </w:pPr>
      <w:r w:rsidRPr="00E34B70">
        <w:t>Märkimisväärse ümberpaigutumise riskiga sektor on sektor, mille liidu tasandi kaubanduse intensiivsuse ja elektritarbimise intensiivsuse korrutis ulatub vähemalt 2 %</w:t>
      </w:r>
      <w:proofErr w:type="spellStart"/>
      <w:r w:rsidRPr="00E34B70">
        <w:t>ni</w:t>
      </w:r>
      <w:proofErr w:type="spellEnd"/>
      <w:r w:rsidRPr="00E34B70">
        <w:t xml:space="preserve"> ning mille kaubanduse intensiivsus ja elektritarbimise intensiivsus liidu tasandil on kummagi näitaja puhul vähemalt 5 %.</w:t>
      </w:r>
    </w:p>
    <w:p w14:paraId="2625286E" w14:textId="77777777" w:rsidR="00B3566A" w:rsidRPr="00E34B70" w:rsidRDefault="00B3566A" w:rsidP="00B3566A">
      <w:pPr>
        <w:spacing w:after="0" w:line="240" w:lineRule="auto"/>
        <w:ind w:left="-5" w:right="49" w:hanging="10"/>
        <w:jc w:val="both"/>
        <w:rPr>
          <w:b/>
          <w:szCs w:val="22"/>
          <w:highlight w:val="lightGray"/>
          <w:lang w:eastAsia="et-EE"/>
        </w:rPr>
      </w:pPr>
    </w:p>
    <w:p w14:paraId="7A8CBE54" w14:textId="77777777" w:rsidR="00B3566A" w:rsidRDefault="00B3566A" w:rsidP="00B3566A">
      <w:pPr>
        <w:spacing w:after="0" w:line="240" w:lineRule="auto"/>
        <w:ind w:left="-5" w:right="49"/>
        <w:jc w:val="both"/>
        <w:rPr>
          <w:b/>
          <w:bCs/>
          <w:lang w:eastAsia="et-EE"/>
        </w:rPr>
      </w:pPr>
      <w:r w:rsidRPr="79F911B3">
        <w:rPr>
          <w:b/>
          <w:bCs/>
          <w:lang w:eastAsia="et-EE"/>
        </w:rPr>
        <w:t>Punkt 2</w:t>
      </w:r>
    </w:p>
    <w:p w14:paraId="046E8977" w14:textId="77777777" w:rsidR="00B3566A" w:rsidRDefault="00B3566A" w:rsidP="00B3566A">
      <w:pPr>
        <w:spacing w:after="0" w:line="240" w:lineRule="auto"/>
        <w:jc w:val="both"/>
      </w:pPr>
      <w:r w:rsidRPr="79F911B3">
        <w:rPr>
          <w:lang w:eastAsia="et-EE"/>
        </w:rPr>
        <w:t>Paragrahvi 59</w:t>
      </w:r>
      <w:r w:rsidRPr="79F911B3">
        <w:rPr>
          <w:vertAlign w:val="superscript"/>
          <w:lang w:eastAsia="et-EE"/>
        </w:rPr>
        <w:t>2</w:t>
      </w:r>
      <w:r w:rsidRPr="79F911B3">
        <w:rPr>
          <w:lang w:eastAsia="et-EE"/>
        </w:rPr>
        <w:t xml:space="preserve"> lõiget 1 täiendatakse, </w:t>
      </w:r>
      <w:r>
        <w:t>lisades tarbija kanda jäävate kulude hulka ka põhjendatud kulud,</w:t>
      </w:r>
      <w:r w:rsidRPr="79F911B3">
        <w:rPr>
          <w:b/>
          <w:bCs/>
          <w:lang w:eastAsia="et-EE"/>
        </w:rPr>
        <w:t xml:space="preserve"> </w:t>
      </w:r>
      <w:r w:rsidRPr="79F911B3">
        <w:rPr>
          <w:lang w:eastAsia="et-EE"/>
        </w:rPr>
        <w:t xml:space="preserve">mis on seotud </w:t>
      </w:r>
      <w:r w:rsidRPr="002C188E">
        <w:rPr>
          <w:lang w:eastAsia="et-EE"/>
        </w:rPr>
        <w:t>lõigetes 4</w:t>
      </w:r>
      <w:r w:rsidRPr="002C188E">
        <w:rPr>
          <w:vertAlign w:val="superscript"/>
          <w:lang w:eastAsia="et-EE"/>
        </w:rPr>
        <w:t>1</w:t>
      </w:r>
      <w:r w:rsidRPr="002C188E">
        <w:rPr>
          <w:lang w:eastAsia="et-EE"/>
        </w:rPr>
        <w:t>–4</w:t>
      </w:r>
      <w:r w:rsidRPr="002C188E">
        <w:rPr>
          <w:vertAlign w:val="superscript"/>
          <w:lang w:eastAsia="et-EE"/>
        </w:rPr>
        <w:t>16</w:t>
      </w:r>
      <w:r w:rsidRPr="002C188E">
        <w:rPr>
          <w:lang w:eastAsia="et-EE"/>
        </w:rPr>
        <w:t xml:space="preserve"> </w:t>
      </w:r>
      <w:r>
        <w:rPr>
          <w:bCs/>
        </w:rPr>
        <w:t>käsitletud toetuse</w:t>
      </w:r>
      <w:r w:rsidRPr="00114CB7">
        <w:rPr>
          <w:bCs/>
        </w:rPr>
        <w:t xml:space="preserve"> haldamise, arvestuse</w:t>
      </w:r>
      <w:r>
        <w:rPr>
          <w:bCs/>
        </w:rPr>
        <w:t>, järelkontrolli ja</w:t>
      </w:r>
      <w:r w:rsidRPr="00114CB7">
        <w:rPr>
          <w:bCs/>
        </w:rPr>
        <w:t xml:space="preserve"> vaidlustega</w:t>
      </w:r>
      <w:r w:rsidRPr="79F911B3">
        <w:rPr>
          <w:lang w:eastAsia="et-EE"/>
        </w:rPr>
        <w:t>.</w:t>
      </w:r>
      <w:r>
        <w:t xml:space="preserve"> Nimetatud kulude suurus selgub taastuvenergia tasu soodustuse menetluse jooksul. Eelnõu koostamise käigus ei ole ette teada, kui palju antud toetusele avaldusi laekub ning kuna tegemist on Eestis uudse meetmega, seega puudub kogemus taolise menetluse haldamisega . Need kulud on meetmega võrreldes väikesed ja kaetakse taastuvenergia tasust. </w:t>
      </w:r>
    </w:p>
    <w:p w14:paraId="1F9C51E8" w14:textId="77777777" w:rsidR="00B3566A" w:rsidRDefault="00B3566A" w:rsidP="00B3566A">
      <w:pPr>
        <w:spacing w:after="0" w:line="240" w:lineRule="auto"/>
        <w:ind w:left="-5" w:right="49" w:hanging="10"/>
        <w:jc w:val="both"/>
      </w:pPr>
    </w:p>
    <w:p w14:paraId="4AFEE32F" w14:textId="77777777" w:rsidR="00B3566A" w:rsidRDefault="00B3566A" w:rsidP="00B3566A">
      <w:pPr>
        <w:spacing w:after="0" w:line="240" w:lineRule="auto"/>
        <w:ind w:left="-5" w:right="49" w:hanging="10"/>
        <w:jc w:val="both"/>
        <w:rPr>
          <w:b/>
          <w:bCs/>
        </w:rPr>
      </w:pPr>
      <w:r>
        <w:rPr>
          <w:b/>
          <w:bCs/>
        </w:rPr>
        <w:t>Punkt 3</w:t>
      </w:r>
    </w:p>
    <w:p w14:paraId="2F5E5ADE" w14:textId="77777777" w:rsidR="00B3566A" w:rsidRDefault="00B3566A" w:rsidP="00B3566A">
      <w:pPr>
        <w:spacing w:after="0" w:line="240" w:lineRule="auto"/>
        <w:ind w:left="-5" w:right="49" w:hanging="10"/>
        <w:jc w:val="both"/>
      </w:pPr>
      <w:r w:rsidRPr="002C188E">
        <w:t>Lisatud lõiked 4</w:t>
      </w:r>
      <w:r w:rsidRPr="002C188E">
        <w:rPr>
          <w:vertAlign w:val="superscript"/>
        </w:rPr>
        <w:t>1</w:t>
      </w:r>
      <w:r w:rsidRPr="002C188E">
        <w:t>–4</w:t>
      </w:r>
      <w:r w:rsidRPr="002C188E">
        <w:rPr>
          <w:vertAlign w:val="superscript"/>
        </w:rPr>
        <w:t>16</w:t>
      </w:r>
      <w:r w:rsidRPr="002C188E">
        <w:t xml:space="preserve"> reguleerivad</w:t>
      </w:r>
      <w:r>
        <w:t xml:space="preserve"> taastuvenergia tasu vähendamise tehnilist poolt ja nõudeid madalama määraga maksustatud isikutele.</w:t>
      </w:r>
    </w:p>
    <w:p w14:paraId="51D0B37D" w14:textId="77777777" w:rsidR="00B3566A" w:rsidRPr="00A754EE" w:rsidRDefault="00B3566A" w:rsidP="00B3566A">
      <w:pPr>
        <w:pStyle w:val="Kehatekst"/>
      </w:pPr>
    </w:p>
    <w:p w14:paraId="31787190" w14:textId="77777777" w:rsidR="00D82E09" w:rsidRPr="00A754EE" w:rsidRDefault="00D82E09" w:rsidP="00D82E09">
      <w:pPr>
        <w:pStyle w:val="Kehatekst"/>
      </w:pPr>
      <w:r w:rsidRPr="00A754EE">
        <w:t>Lõikega 4</w:t>
      </w:r>
      <w:r w:rsidRPr="00A754EE">
        <w:rPr>
          <w:vertAlign w:val="superscript"/>
        </w:rPr>
        <w:t>1</w:t>
      </w:r>
      <w:r w:rsidRPr="00A754EE">
        <w:t xml:space="preserve"> </w:t>
      </w:r>
      <w:bookmarkStart w:id="4" w:name="_Hlk212719114"/>
      <w:r w:rsidRPr="00A754EE">
        <w:t>nähakse ette taastuvenergia tasu soodustus nendele elektritarbijatele, kelle tegevus on eriti tundlik elektrihinna muutustele ning kellel on seetõttu suurem risk oma tootmist ümber paigutada</w:t>
      </w:r>
      <w:bookmarkEnd w:id="4"/>
      <w:r w:rsidRPr="00A754EE">
        <w:t>.</w:t>
      </w:r>
      <w:r>
        <w:t xml:space="preserve"> </w:t>
      </w:r>
      <w:hyperlink r:id="rId24" w:history="1">
        <w:r w:rsidRPr="004E4EC7">
          <w:rPr>
            <w:rStyle w:val="Hperlink"/>
          </w:rPr>
          <w:t>Komisjoni teatise – kliima-, keskkonnakaitse- ja energiaalase riigiabi suunised alates aastast 2022</w:t>
        </w:r>
      </w:hyperlink>
      <w:r>
        <w:t xml:space="preserve"> </w:t>
      </w:r>
      <w:r w:rsidRPr="00A754EE">
        <w:t xml:space="preserve">(edaspidi riigiabi suunised) punkti 408 </w:t>
      </w:r>
      <w:r>
        <w:t xml:space="preserve">kohaselt </w:t>
      </w:r>
      <w:r w:rsidRPr="002E5D9E">
        <w:t xml:space="preserve">võib </w:t>
      </w:r>
      <w:r w:rsidRPr="00270E59">
        <w:t>vähendamismäär</w:t>
      </w:r>
      <w:r w:rsidRPr="002E5D9E">
        <w:t xml:space="preserve"> olla </w:t>
      </w:r>
      <w:r w:rsidRPr="00A754EE">
        <w:t>maksimaalselt 75%</w:t>
      </w:r>
      <w:r w:rsidRPr="000D2AE5">
        <w:rPr>
          <w:bCs/>
          <w:szCs w:val="22"/>
          <w:lang w:eastAsia="et-EE"/>
        </w:rPr>
        <w:t>–</w:t>
      </w:r>
      <w:r w:rsidRPr="00A754EE">
        <w:t>85%,</w:t>
      </w:r>
      <w:r>
        <w:t xml:space="preserve"> </w:t>
      </w:r>
      <w:r w:rsidRPr="00A754EE">
        <w:t>olenevalt sellest, kas tarbija tegutseb märkimisväärse ümberpaigut</w:t>
      </w:r>
      <w:r>
        <w:t>u</w:t>
      </w:r>
      <w:r w:rsidRPr="00A754EE">
        <w:t>mise riskiga sektoris või ümberpaigut</w:t>
      </w:r>
      <w:r>
        <w:t>u</w:t>
      </w:r>
      <w:r w:rsidRPr="00A754EE">
        <w:t>mise riskiga sek</w:t>
      </w:r>
      <w:r>
        <w:t>t</w:t>
      </w:r>
      <w:r w:rsidRPr="00A754EE">
        <w:t>oris. Teisisõnu peavad toetusesaajad maksma 15</w:t>
      </w:r>
      <w:r w:rsidRPr="000D2AE5">
        <w:rPr>
          <w:bCs/>
          <w:szCs w:val="22"/>
          <w:lang w:eastAsia="et-EE"/>
        </w:rPr>
        <w:t>–</w:t>
      </w:r>
      <w:r w:rsidRPr="00A754EE">
        <w:t xml:space="preserve">25% taastuvenergia tasust olenevalt </w:t>
      </w:r>
      <w:r>
        <w:t>sektori riskitasemest. Need</w:t>
      </w:r>
      <w:r w:rsidRPr="00A754EE">
        <w:t xml:space="preserve"> sektorid on </w:t>
      </w:r>
      <w:r>
        <w:t>nimetatud</w:t>
      </w:r>
      <w:r w:rsidRPr="00A754EE">
        <w:t xml:space="preserve"> riigiabi suuniste lisas 1 ning on eelkõige energiamahukad tööstusettevõtted, </w:t>
      </w:r>
      <w:r>
        <w:t>mille</w:t>
      </w:r>
      <w:r w:rsidRPr="00A754EE">
        <w:t xml:space="preserve"> konkurentsivõime võib olla ohus, kui nende elektrikulud kasvavad võrreldes teiste riikide ettevõtetega ebaproportsionaalselt. Et toetus oleks kooskõlas riigiabi reeglitega ja proportsionaalne, ei tohi </w:t>
      </w:r>
      <w:r>
        <w:t>soodus</w:t>
      </w:r>
      <w:r w:rsidRPr="00A754EE">
        <w:t>määra rakendamine viia elektrienergia hinda alla miinimumtaseme, milleks on 0,5 €/</w:t>
      </w:r>
      <w:r>
        <w:t>MW</w:t>
      </w:r>
      <w:r w:rsidRPr="00A754EE">
        <w:t>h.</w:t>
      </w:r>
    </w:p>
    <w:p w14:paraId="06857456" w14:textId="77777777" w:rsidR="00B3566A" w:rsidRPr="00105355" w:rsidRDefault="00B3566A" w:rsidP="00B3566A">
      <w:pPr>
        <w:pStyle w:val="Default"/>
        <w:rPr>
          <w:rFonts w:ascii="Times New Roman" w:hAnsi="Times New Roman" w:cs="Times New Roman"/>
          <w:color w:val="auto"/>
        </w:rPr>
      </w:pPr>
    </w:p>
    <w:p w14:paraId="48CCB792" w14:textId="5E66CD68" w:rsidR="00B3566A" w:rsidRPr="00AC2BE7" w:rsidRDefault="00B3566A" w:rsidP="00B3566A">
      <w:pPr>
        <w:pStyle w:val="Kehatekst"/>
      </w:pPr>
      <w:r w:rsidRPr="00A754EE">
        <w:t>Lõike 4</w:t>
      </w:r>
      <w:r w:rsidRPr="00A754EE">
        <w:rPr>
          <w:vertAlign w:val="superscript"/>
        </w:rPr>
        <w:t>1</w:t>
      </w:r>
      <w:r w:rsidRPr="00A754EE">
        <w:t xml:space="preserve"> punktis 1 sätestatakse kriteerium, mille alusel elektrienergia tarbija saab taotleda taastuvenergia tasu vähendatud määra</w:t>
      </w:r>
      <w:r>
        <w:t>s</w:t>
      </w:r>
      <w:r w:rsidRPr="00A754EE">
        <w:t xml:space="preserve"> rakendamist. Selleks peab tarbija </w:t>
      </w:r>
      <w:proofErr w:type="spellStart"/>
      <w:r w:rsidRPr="00AC2BE7">
        <w:t>liitumispunktidepõhine</w:t>
      </w:r>
      <w:proofErr w:type="spellEnd"/>
      <w:r w:rsidRPr="00AC2BE7">
        <w:t xml:space="preserve"> elektrienergia tarbimine olema vähemalt kahel pärast muudatuste sisse viimist lõikes 4</w:t>
      </w:r>
      <w:r w:rsidR="00CC7CFB">
        <w:rPr>
          <w:vertAlign w:val="superscript"/>
        </w:rPr>
        <w:t>8</w:t>
      </w:r>
      <w:r w:rsidRPr="00AC2BE7">
        <w:t xml:space="preserve"> nimetatud taotlusele eelnenud kolmest aastast ületanud 1 </w:t>
      </w:r>
      <w:proofErr w:type="spellStart"/>
      <w:r w:rsidRPr="00AC2BE7">
        <w:t>GWh</w:t>
      </w:r>
      <w:proofErr w:type="spellEnd"/>
      <w:r w:rsidRPr="00AC2BE7">
        <w:t xml:space="preserve">. See tingimus aitab tagada, et soodusmäär rakendub eelkõige suurema tarbimisega ettevõtetele, kellel võib olla suurem ümberpaigutumise risk ning seeläbi ka suurem vajadus kulude leevendamiseks. 2023. aastal oli 79 isikut, kelle elektrienergia tarbimine ületas 1 </w:t>
      </w:r>
      <w:proofErr w:type="spellStart"/>
      <w:r w:rsidRPr="00AC2BE7">
        <w:t>GWh</w:t>
      </w:r>
      <w:proofErr w:type="spellEnd"/>
      <w:r w:rsidRPr="00AC2BE7">
        <w:t xml:space="preserve"> ja nende kelle aastane tarbimine oli kokku </w:t>
      </w:r>
      <w:r w:rsidRPr="00AC2BE7">
        <w:rPr>
          <w:i/>
          <w:iCs/>
        </w:rPr>
        <w:t>ca</w:t>
      </w:r>
      <w:r w:rsidRPr="00AC2BE7">
        <w:t xml:space="preserve"> 277,3 </w:t>
      </w:r>
      <w:proofErr w:type="spellStart"/>
      <w:r w:rsidRPr="00AC2BE7">
        <w:t>GWh</w:t>
      </w:r>
      <w:proofErr w:type="spellEnd"/>
      <w:r w:rsidRPr="00AC2BE7">
        <w:t>.</w:t>
      </w:r>
      <w:r>
        <w:t xml:space="preserve"> Vähendamismäära rakendamiseks peab tarbija kogu tegevuse (põhitegevusala ja lisategevusalade) elektritarbimine ületama 1 </w:t>
      </w:r>
      <w:proofErr w:type="spellStart"/>
      <w:r>
        <w:t>GWh</w:t>
      </w:r>
      <w:proofErr w:type="spellEnd"/>
      <w:r>
        <w:t>.</w:t>
      </w:r>
    </w:p>
    <w:p w14:paraId="70AB3BF2" w14:textId="77777777" w:rsidR="00B3566A" w:rsidRPr="00A754EE" w:rsidRDefault="00B3566A" w:rsidP="00B3566A">
      <w:pPr>
        <w:pStyle w:val="Kehatekst"/>
      </w:pPr>
    </w:p>
    <w:p w14:paraId="74279FEF" w14:textId="77777777" w:rsidR="00B3566A" w:rsidRPr="00A754EE" w:rsidRDefault="00B3566A" w:rsidP="00B3566A">
      <w:pPr>
        <w:pStyle w:val="Kehatekst"/>
      </w:pPr>
      <w:r w:rsidRPr="00A754EE">
        <w:t xml:space="preserve">Uue elektrienergia tarbija puhul, kellel eelmiste aastate tarbimine puudub, loetakse kriteerium täidetuks, kui tema prognoositav tarbimine järgneva 12 kuu jooksul ületab 1 </w:t>
      </w:r>
      <w:proofErr w:type="spellStart"/>
      <w:r w:rsidRPr="00A754EE">
        <w:t>GWh</w:t>
      </w:r>
      <w:proofErr w:type="spellEnd"/>
      <w:r w:rsidRPr="00A754EE">
        <w:t>.</w:t>
      </w:r>
    </w:p>
    <w:p w14:paraId="2F2F78C1" w14:textId="77777777" w:rsidR="00B3566A" w:rsidRDefault="00B3566A" w:rsidP="00B3566A">
      <w:pPr>
        <w:pStyle w:val="Kehatekst"/>
      </w:pPr>
    </w:p>
    <w:p w14:paraId="4B38515D" w14:textId="567F4C39" w:rsidR="00B3566A" w:rsidRDefault="00B3566A" w:rsidP="00B3566A">
      <w:pPr>
        <w:pStyle w:val="Kehatekst"/>
      </w:pPr>
      <w:r w:rsidRPr="00F179CA">
        <w:lastRenderedPageBreak/>
        <w:t>Lõike 4</w:t>
      </w:r>
      <w:r w:rsidRPr="00F179CA">
        <w:rPr>
          <w:vertAlign w:val="superscript"/>
        </w:rPr>
        <w:t>1</w:t>
      </w:r>
      <w:r w:rsidRPr="00F179CA">
        <w:t xml:space="preserve"> punkti 2 kohaselt kvalifitseerub tarbija vähendatud tasumäärale, kui ta tõendab taastuvelektrienergia tarbimist samas lõikes kehtestatud osakaalus. Selleks peab ta olema taastuvelektrienergia tootjaga </w:t>
      </w:r>
      <w:r w:rsidRPr="00C75C6D">
        <w:rPr>
          <w:rFonts w:eastAsiaTheme="minorHAnsi"/>
        </w:rPr>
        <w:t>või selle toodangut vahendava tarnijaga sõlminud käesoleva seaduse § 3 punktis 8</w:t>
      </w:r>
      <w:r>
        <w:rPr>
          <w:rFonts w:eastAsiaTheme="minorHAnsi"/>
          <w:vertAlign w:val="superscript"/>
        </w:rPr>
        <w:t>3</w:t>
      </w:r>
      <w:r w:rsidRPr="00C75C6D">
        <w:rPr>
          <w:rFonts w:eastAsiaTheme="minorHAnsi"/>
        </w:rPr>
        <w:t xml:space="preserve"> nimetatud elektrilepingu § 3 punktis 1</w:t>
      </w:r>
      <w:r w:rsidRPr="009D14A0">
        <w:rPr>
          <w:rFonts w:eastAsiaTheme="minorHAnsi"/>
          <w:vertAlign w:val="superscript"/>
        </w:rPr>
        <w:t>1</w:t>
      </w:r>
      <w:r w:rsidRPr="00C75C6D">
        <w:rPr>
          <w:rFonts w:eastAsiaTheme="minorHAnsi"/>
        </w:rPr>
        <w:t xml:space="preserve">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w:t>
      </w:r>
    </w:p>
    <w:p w14:paraId="4A96410A" w14:textId="77777777" w:rsidR="00B3566A" w:rsidRDefault="00B3566A" w:rsidP="00B3566A">
      <w:pPr>
        <w:pStyle w:val="Kehatekst"/>
      </w:pPr>
    </w:p>
    <w:p w14:paraId="0149F7D3" w14:textId="77777777" w:rsidR="00B3566A" w:rsidRDefault="00B3566A" w:rsidP="00B3566A">
      <w:pPr>
        <w:pStyle w:val="Kehatekst"/>
        <w:rPr>
          <w:rFonts w:eastAsiaTheme="minorHAnsi"/>
        </w:rPr>
      </w:pPr>
      <w:r w:rsidRPr="00A754EE">
        <w:rPr>
          <w:rFonts w:eastAsiaTheme="minorHAnsi"/>
        </w:rPr>
        <w:t>Nõude eesmärk on suunata suurtarbijaid järk-järgult suurendama taastuvenergia kasutust oma elektritarbimises, et toetada riiklikke kliimaeesmärke, vähendada sõltuvust fossiilkütustest ning edendada keskkonnasäästlikku majandustegevust.</w:t>
      </w:r>
      <w:r w:rsidRPr="00A754EE">
        <w:t xml:space="preserve"> </w:t>
      </w:r>
      <w:r w:rsidRPr="00A754EE">
        <w:rPr>
          <w:rFonts w:eastAsiaTheme="minorHAnsi"/>
        </w:rPr>
        <w:t>Samal ajal toimib see mehhanismina, mis soodustab taastuvelektrienergia tootmise kasvu – kas uute tootjate turule</w:t>
      </w:r>
      <w:r>
        <w:rPr>
          <w:rFonts w:eastAsiaTheme="minorHAnsi"/>
        </w:rPr>
        <w:t xml:space="preserve"> </w:t>
      </w:r>
      <w:r w:rsidRPr="00A754EE">
        <w:rPr>
          <w:rFonts w:eastAsiaTheme="minorHAnsi"/>
        </w:rPr>
        <w:t>tuleku kaudu või olemasolevate tootmisvõimsuste laiendamise teel. Selline lähenemine aitab kaasa taastuvenergia turu arengule, varustuskindluse tagamisele pikemas perspektiivis.</w:t>
      </w:r>
    </w:p>
    <w:p w14:paraId="0DB50F4E" w14:textId="77777777" w:rsidR="00B3566A" w:rsidRPr="00A754EE" w:rsidRDefault="00B3566A" w:rsidP="00B3566A">
      <w:pPr>
        <w:pStyle w:val="Kehatekst"/>
        <w:rPr>
          <w:rFonts w:eastAsiaTheme="minorHAnsi"/>
        </w:rPr>
      </w:pPr>
    </w:p>
    <w:p w14:paraId="7618D8E8" w14:textId="77777777" w:rsidR="00B3566A" w:rsidRPr="008A3D27" w:rsidRDefault="00B3566A" w:rsidP="00B3566A">
      <w:pPr>
        <w:spacing w:after="0" w:line="240" w:lineRule="auto"/>
        <w:jc w:val="both"/>
        <w:rPr>
          <w:color w:val="538135" w:themeColor="accent6" w:themeShade="BF"/>
        </w:rPr>
      </w:pPr>
      <w:r w:rsidRPr="00B73984">
        <w:t>Lõike 4</w:t>
      </w:r>
      <w:r w:rsidRPr="00B73984">
        <w:rPr>
          <w:vertAlign w:val="superscript"/>
        </w:rPr>
        <w:t>1</w:t>
      </w:r>
      <w:r w:rsidRPr="00B73984">
        <w:t xml:space="preserve"> punkti 3 eesmärk on tagada, et soodustus rakenduks üksnes nendele tarbijatele, kes astuvad teadlikke ja süsteemseid samme oma energiatõhususe parandamiseks ning kasvuhoonegaaside heitkoguste vähendamiseks. Selleks peavad toetuse saajad olema </w:t>
      </w:r>
      <w:r>
        <w:t>teinud</w:t>
      </w:r>
      <w:r w:rsidRPr="00B73984">
        <w:t xml:space="preserve"> energiaauditi kas eraldiseisva</w:t>
      </w:r>
      <w:r>
        <w:t>na</w:t>
      </w:r>
      <w:r w:rsidRPr="00B73984">
        <w:t xml:space="preserve"> või sertifitseeritud energiajuhtimissüsteemi või keskkonnajuhtimissüsteemi</w:t>
      </w:r>
      <w:r>
        <w:t xml:space="preserve"> kaudu</w:t>
      </w:r>
      <w:r w:rsidRPr="00B73984">
        <w:t xml:space="preserve">. </w:t>
      </w:r>
      <w:r w:rsidRPr="009835F8">
        <w:rPr>
          <w:shd w:val="clear" w:color="auto" w:fill="FFFFFF"/>
        </w:rPr>
        <w:t xml:space="preserve">Eraldiseisva energiaauditi eeldatav maksumus on 10 000 – 15 000 eurot ning kehtivus </w:t>
      </w:r>
      <w:r>
        <w:rPr>
          <w:shd w:val="clear" w:color="auto" w:fill="FFFFFF"/>
        </w:rPr>
        <w:t>neli</w:t>
      </w:r>
      <w:r w:rsidRPr="009835F8">
        <w:rPr>
          <w:shd w:val="clear" w:color="auto" w:fill="FFFFFF"/>
        </w:rPr>
        <w:t xml:space="preserve"> aastat. Sertifitseeritud energiajuhtimissüsteemi sertifitseerimistasu on 3000–7000 eurot ning järelevalve tasud 1000–3000 eurot aastas. Energiaauditi nõue </w:t>
      </w:r>
      <w:r>
        <w:rPr>
          <w:shd w:val="clear" w:color="auto" w:fill="FFFFFF"/>
        </w:rPr>
        <w:t>juba kehtib</w:t>
      </w:r>
      <w:r w:rsidRPr="009835F8">
        <w:rPr>
          <w:shd w:val="clear" w:color="auto" w:fill="FFFFFF"/>
        </w:rPr>
        <w:t xml:space="preserve"> direktiivi 2012/27/EL </w:t>
      </w:r>
      <w:r>
        <w:rPr>
          <w:shd w:val="clear" w:color="auto" w:fill="FFFFFF"/>
        </w:rPr>
        <w:t xml:space="preserve">alusel </w:t>
      </w:r>
      <w:r w:rsidRPr="009835F8">
        <w:rPr>
          <w:shd w:val="clear" w:color="auto" w:fill="FFFFFF"/>
        </w:rPr>
        <w:t xml:space="preserve">suurettevõtetele ja hakkab direktiivi 2023/1791 alusel 2026. aastast kehtima kõigile ettevõtetele, </w:t>
      </w:r>
      <w:r>
        <w:rPr>
          <w:shd w:val="clear" w:color="auto" w:fill="FFFFFF"/>
        </w:rPr>
        <w:t>mille</w:t>
      </w:r>
      <w:r w:rsidRPr="009835F8">
        <w:rPr>
          <w:shd w:val="clear" w:color="auto" w:fill="FFFFFF"/>
        </w:rPr>
        <w:t xml:space="preserve"> energiatarbimine (elekter, gaas, soojus, transpordikütused) on rohkem kui 2,7 </w:t>
      </w:r>
      <w:proofErr w:type="spellStart"/>
      <w:r w:rsidRPr="009835F8">
        <w:rPr>
          <w:shd w:val="clear" w:color="auto" w:fill="FFFFFF"/>
        </w:rPr>
        <w:t>GWh</w:t>
      </w:r>
      <w:proofErr w:type="spellEnd"/>
      <w:r w:rsidRPr="009835F8">
        <w:rPr>
          <w:shd w:val="clear" w:color="auto" w:fill="FFFFFF"/>
        </w:rPr>
        <w:t xml:space="preserve"> aastas. Energiajuhtimissüsteemi kasutuselevõtmise nõue hakkab aastast 2027 kehtima </w:t>
      </w:r>
      <w:r>
        <w:rPr>
          <w:shd w:val="clear" w:color="auto" w:fill="FFFFFF"/>
        </w:rPr>
        <w:t>ka</w:t>
      </w:r>
      <w:r w:rsidRPr="009835F8">
        <w:rPr>
          <w:shd w:val="clear" w:color="auto" w:fill="FFFFFF"/>
        </w:rPr>
        <w:t xml:space="preserve"> ettevõtetele, mille kogu energia tarbimine ületab 23,6 </w:t>
      </w:r>
      <w:proofErr w:type="spellStart"/>
      <w:r w:rsidRPr="009835F8">
        <w:rPr>
          <w:shd w:val="clear" w:color="auto" w:fill="FFFFFF"/>
        </w:rPr>
        <w:t>GWh</w:t>
      </w:r>
      <w:proofErr w:type="spellEnd"/>
      <w:r w:rsidRPr="009835F8">
        <w:rPr>
          <w:shd w:val="clear" w:color="auto" w:fill="FFFFFF"/>
        </w:rPr>
        <w:t xml:space="preserve"> aastas.</w:t>
      </w:r>
      <w:r w:rsidRPr="008A3D27">
        <w:rPr>
          <w:color w:val="000000"/>
          <w:shd w:val="clear" w:color="auto" w:fill="FFFFFF"/>
        </w:rPr>
        <w:t xml:space="preserve"> </w:t>
      </w:r>
    </w:p>
    <w:p w14:paraId="3246431E" w14:textId="77777777" w:rsidR="00B3566A" w:rsidRDefault="00B3566A" w:rsidP="00B3566A">
      <w:pPr>
        <w:pStyle w:val="Kehatekst"/>
      </w:pPr>
    </w:p>
    <w:p w14:paraId="4C89974F" w14:textId="77777777" w:rsidR="00B3566A" w:rsidRDefault="00B3566A" w:rsidP="00B3566A">
      <w:pPr>
        <w:pStyle w:val="Kehatekst"/>
      </w:pPr>
      <w:r w:rsidRPr="00A754EE">
        <w:t>Lõike 4</w:t>
      </w:r>
      <w:r w:rsidRPr="00A754EE">
        <w:rPr>
          <w:vertAlign w:val="superscript"/>
        </w:rPr>
        <w:t>1</w:t>
      </w:r>
      <w:r w:rsidRPr="00A754EE">
        <w:t xml:space="preserve"> punkti</w:t>
      </w:r>
      <w:r>
        <w:t>ga</w:t>
      </w:r>
      <w:r w:rsidRPr="00A754EE">
        <w:t xml:space="preserve"> </w:t>
      </w:r>
      <w:r>
        <w:t>4</w:t>
      </w:r>
      <w:r w:rsidRPr="00A754EE">
        <w:t xml:space="preserve"> nähakse ette, et soodustustust saab rakendada vaid </w:t>
      </w:r>
      <w:r>
        <w:t xml:space="preserve">tarbija, kelle põhitegevusala on </w:t>
      </w:r>
      <w:r w:rsidRPr="00A754EE">
        <w:t>riigiabi suuniste lisas</w:t>
      </w:r>
      <w:r>
        <w:t> </w:t>
      </w:r>
      <w:r w:rsidRPr="00A754EE">
        <w:t xml:space="preserve">1 </w:t>
      </w:r>
      <w:r>
        <w:t>nimetatud</w:t>
      </w:r>
      <w:r w:rsidRPr="00A754EE">
        <w:t xml:space="preserve">. </w:t>
      </w:r>
      <w:r>
        <w:t xml:space="preserve">Põhitegevusala määratakse majandustegevuse aruandes müügitulu alusel EMTAK koodiga. </w:t>
      </w:r>
      <w:r w:rsidRPr="00A754EE">
        <w:t>N</w:t>
      </w:r>
      <w:r>
        <w:t>imetatud lisas 1</w:t>
      </w:r>
      <w:r w:rsidRPr="00A754EE">
        <w:t xml:space="preserve"> on süsinikulekke ohuga tegevusalad ehk tegevusalad, mis on eriti avatud rahvusvahelisele kaubandusele ja sõltuvad väärtuse loomisel suurel määral elektrienergiast</w:t>
      </w:r>
      <w:r>
        <w:t>.</w:t>
      </w:r>
      <w:r w:rsidRPr="00A754EE">
        <w:t xml:space="preserve"> </w:t>
      </w:r>
      <w:r>
        <w:t>K</w:t>
      </w:r>
      <w:r w:rsidRPr="00A754EE">
        <w:t>ui nad peavad tasuma energia- ja keskkonnapoliitika eesmärke rahastavaid elektritarbimise makse täies mahus, võib suureneda oht, et majandustegevus viiakse väljapoole Euroopa Liitu kohtadesse, kus keskkonnaeesmärgid puuduvad või on vähem ambitsioonikad.</w:t>
      </w:r>
    </w:p>
    <w:p w14:paraId="557EA17E" w14:textId="77777777" w:rsidR="00B3566A" w:rsidRPr="001013E5" w:rsidRDefault="00B3566A" w:rsidP="00B3566A">
      <w:pPr>
        <w:pStyle w:val="Kehatekst"/>
        <w:rPr>
          <w:color w:val="538135" w:themeColor="accent6" w:themeShade="BF"/>
        </w:rPr>
      </w:pPr>
    </w:p>
    <w:p w14:paraId="760638E9" w14:textId="77777777" w:rsidR="00B3566A" w:rsidRPr="00875508" w:rsidRDefault="00B3566A" w:rsidP="00B3566A">
      <w:pPr>
        <w:pStyle w:val="Kehatekst"/>
      </w:pPr>
      <w:r w:rsidRPr="00DD6848">
        <w:t>Lõikes 4</w:t>
      </w:r>
      <w:r w:rsidRPr="00DD6848">
        <w:rPr>
          <w:vertAlign w:val="superscript"/>
        </w:rPr>
        <w:t>2</w:t>
      </w:r>
      <w:r>
        <w:rPr>
          <w:vertAlign w:val="superscript"/>
        </w:rPr>
        <w:t xml:space="preserve"> </w:t>
      </w:r>
      <w:r w:rsidRPr="00DD6848">
        <w:t>laiendatakse vähendatud määra taotlejate ringi. Lisaks elektrienergia tarbijale endale antakse kontserni emaettevõtjale</w:t>
      </w:r>
      <w:r w:rsidRPr="00875508">
        <w:t>, kellel endal puudub vastav NACE</w:t>
      </w:r>
      <w:r>
        <w:t>/EMTAK</w:t>
      </w:r>
      <w:r w:rsidRPr="00875508">
        <w:t xml:space="preserve"> kood, õigus esitada taotlus oma tütarettevõtja nimel. Emaettevõtja võib seda teha kas iga tütarettevõtja kohta eraldi (eeldusel, et tütarettevõtja vastab kõigile nõuetele) või mitme tütarettevõtja kohta ühiselt, moodustades nendest grupi.</w:t>
      </w:r>
    </w:p>
    <w:p w14:paraId="67C23030" w14:textId="77777777" w:rsidR="00B3566A" w:rsidRPr="00875508" w:rsidRDefault="00B3566A" w:rsidP="00B3566A">
      <w:pPr>
        <w:pStyle w:val="Kehatekst"/>
      </w:pPr>
    </w:p>
    <w:p w14:paraId="1FBF90DC" w14:textId="77777777" w:rsidR="00B3566A" w:rsidRDefault="00B3566A" w:rsidP="00B3566A">
      <w:pPr>
        <w:pStyle w:val="Kehatekst"/>
      </w:pPr>
      <w:r>
        <w:t>Lõikes 4</w:t>
      </w:r>
      <w:r w:rsidRPr="001C3184">
        <w:rPr>
          <w:vertAlign w:val="superscript"/>
        </w:rPr>
        <w:t>3</w:t>
      </w:r>
      <w:r w:rsidRPr="00875508">
        <w:t xml:space="preserve"> on kehtestatud reeglid, kuidas hinnatakse grupi vastavust abikõlblikkuse tingimustele. See loob paindlikkuse, lubades grupi liikmete näitajad liita kollektiivsete kriteeriumide täitmisel (tarbimismaht § 4¹ p 1, roheenergia osakaal</w:t>
      </w:r>
      <w:r>
        <w:t xml:space="preserve"> </w:t>
      </w:r>
      <w:r w:rsidRPr="00875508">
        <w:t>§ 4¹ p 2 ja energiaaudit</w:t>
      </w:r>
      <w:r>
        <w:t xml:space="preserve"> </w:t>
      </w:r>
      <w:r w:rsidRPr="00875508">
        <w:t>§ 4¹ p 3). Samal ajal sätestatakse, et iga grupi liige peab eraldi vastama individuaalsetele kriteeriumidele (kuulumine lubatud tegevusalale ja raskustes oleva ettevõtja staatuse puudumine).</w:t>
      </w:r>
    </w:p>
    <w:p w14:paraId="1324FF39" w14:textId="77777777" w:rsidR="00B3566A" w:rsidRPr="00875508" w:rsidRDefault="00B3566A" w:rsidP="00B3566A">
      <w:pPr>
        <w:pStyle w:val="Kehatekst"/>
      </w:pPr>
    </w:p>
    <w:p w14:paraId="0D5FE322" w14:textId="561C0E10" w:rsidR="00B3566A" w:rsidRPr="00875508" w:rsidRDefault="00B3566A" w:rsidP="00B3566A">
      <w:pPr>
        <w:pStyle w:val="Kehatekst"/>
      </w:pPr>
      <w:r>
        <w:t>S</w:t>
      </w:r>
      <w:r w:rsidRPr="00875508">
        <w:t xml:space="preserve">ätestatu eesmärgiks on tagada riigiabi </w:t>
      </w:r>
      <w:r w:rsidR="00CC7CFB">
        <w:t>suuniste</w:t>
      </w:r>
      <w:r w:rsidRPr="00875508">
        <w:t xml:space="preserve"> (CEEAG) proportsionaalsuse põhimõtte täitmine ja vältida ebaseaduslikku riigiabi. Säte välistab grupile ühtse vähendamismäära kohaldamise. See tähendab, et kuigi tütarettevõtjad võivad kvalifitseeruda ühiselt (grupina), kohaldab põhivõrguettevõtja vähendatud määra iga grupi liikme suhtes eraldi, vastavalt selle konkreetse ettevõtja kuulumisele teatise lisas 1 nimetatud tegevusalade loetellu.</w:t>
      </w:r>
    </w:p>
    <w:p w14:paraId="32995662" w14:textId="77777777" w:rsidR="00B3566A" w:rsidRPr="00875508" w:rsidRDefault="00B3566A" w:rsidP="00B3566A">
      <w:pPr>
        <w:pStyle w:val="Kehatekst"/>
      </w:pPr>
    </w:p>
    <w:p w14:paraId="3F93CEEF" w14:textId="77777777" w:rsidR="00B3566A" w:rsidRPr="00875508" w:rsidRDefault="00B3566A" w:rsidP="00B3566A">
      <w:pPr>
        <w:pStyle w:val="Kehatekst"/>
      </w:pPr>
      <w:r>
        <w:t>Lõikes 4</w:t>
      </w:r>
      <w:r w:rsidRPr="00531E77">
        <w:rPr>
          <w:vertAlign w:val="superscript"/>
        </w:rPr>
        <w:t>4</w:t>
      </w:r>
      <w:r>
        <w:t xml:space="preserve"> sätestatu</w:t>
      </w:r>
      <w:r w:rsidRPr="00875508">
        <w:t xml:space="preserve"> reguleerib järelevalvet grupi üle ja kehtestab proportsionaalse lahenduse individuaalse rikkumise korral. Kui järelkontrolli käigus selgub, et üks grupi liige ei vasta enam individuaalsele nõudele (nt vahetab tegevusala või osutub raskustes olevaks ettevõtjaks), siis lõpetatakse määra rakendamine üksnes selle konkreetse tütarettevõtja suhtes. See tagab, et ühe liikme rikkumine ei karista automaatselt kogu ülejäänud gruppi.</w:t>
      </w:r>
      <w:r>
        <w:t xml:space="preserve"> </w:t>
      </w:r>
      <w:r w:rsidRPr="00875508">
        <w:t xml:space="preserve">Pärast individuaalse rikkuja eemaldamist grupist peab põhivõrguettevõtja kohe ümber hindama, kas allesjäänud grupp tervikuna vastab endiselt kollektiivsetele nõuetele (§ 4¹ p 1-3). Kui näiteks grupi kogutarbimine langeb seetõttu alla 1 </w:t>
      </w:r>
      <w:proofErr w:type="spellStart"/>
      <w:r w:rsidRPr="00875508">
        <w:t>GWh</w:t>
      </w:r>
      <w:proofErr w:type="spellEnd"/>
      <w:r w:rsidRPr="00875508">
        <w:t xml:space="preserve"> piiri, lõpetatakse määra rakendamine ka kõigi ülejäänud gruppi kuuluvate tütarettevõtjate suhtes.</w:t>
      </w:r>
    </w:p>
    <w:p w14:paraId="24767ECB" w14:textId="77777777" w:rsidR="00B3566A" w:rsidRDefault="00B3566A" w:rsidP="00B3566A">
      <w:pPr>
        <w:pStyle w:val="Kehatekst"/>
      </w:pPr>
    </w:p>
    <w:p w14:paraId="70EAEEA9" w14:textId="77777777" w:rsidR="00B3566A" w:rsidRDefault="00B3566A" w:rsidP="00B3566A">
      <w:pPr>
        <w:pStyle w:val="Kehatekst"/>
      </w:pPr>
      <w:r w:rsidRPr="008149EE">
        <w:t>Lõi</w:t>
      </w:r>
      <w:r>
        <w:t>kes</w:t>
      </w:r>
      <w:r w:rsidRPr="008149EE">
        <w:t xml:space="preserve"> 4</w:t>
      </w:r>
      <w:r>
        <w:rPr>
          <w:vertAlign w:val="superscript"/>
        </w:rPr>
        <w:t>5</w:t>
      </w:r>
      <w:r w:rsidRPr="008149EE">
        <w:t xml:space="preserve"> </w:t>
      </w:r>
      <w:r>
        <w:t xml:space="preserve">on sätestatud </w:t>
      </w:r>
      <w:r w:rsidRPr="008149EE">
        <w:t>lisanõuded toetust saavatele suurettevõtetele</w:t>
      </w:r>
      <w:r w:rsidRPr="008149EE">
        <w:rPr>
          <w:rStyle w:val="Allmrkuseviide"/>
        </w:rPr>
        <w:footnoteReference w:id="4"/>
      </w:r>
      <w:r w:rsidRPr="00C13719">
        <w:t xml:space="preserve">. Säte tugineb riigiabi suuniste ja energiatõhususe </w:t>
      </w:r>
      <w:r w:rsidRPr="00774C51">
        <w:t>direktiivi 2023/1791/EL artikli 11 nõuetele</w:t>
      </w:r>
      <w:r w:rsidRPr="00C13719">
        <w:t xml:space="preserve"> ja selle kohaselt peavad suurettevõtted panustama energiatõhususe ja keskkonnahoidlikkuse eesmärkidesse, täites vähemalt ühe kolmest tingimusest, mis on seotud energiaauditi tulemuste või investeeringutega kasvuhoonegaaside heitkoguste vähendamiseks.</w:t>
      </w:r>
      <w:r>
        <w:t xml:space="preserve"> Tingimused on järgmised:</w:t>
      </w:r>
    </w:p>
    <w:p w14:paraId="7FD2BD15" w14:textId="77777777" w:rsidR="00B3566A" w:rsidRDefault="00B3566A" w:rsidP="00B3566A">
      <w:pPr>
        <w:pStyle w:val="Kehatekst"/>
      </w:pPr>
    </w:p>
    <w:p w14:paraId="52ACB9DA" w14:textId="77777777" w:rsidR="00B3566A" w:rsidRPr="00C13719" w:rsidRDefault="00B3566A" w:rsidP="00B3566A">
      <w:pPr>
        <w:pStyle w:val="Kehatekst"/>
      </w:pPr>
      <w:r w:rsidRPr="00C13719">
        <w:t xml:space="preserve">Energiaauditi soovituste rakendamine </w:t>
      </w:r>
      <w:r>
        <w:t>(lg 4</w:t>
      </w:r>
      <w:r>
        <w:rPr>
          <w:vertAlign w:val="superscript"/>
        </w:rPr>
        <w:t xml:space="preserve">5 </w:t>
      </w:r>
      <w:r>
        <w:t xml:space="preserve">punkt 1) </w:t>
      </w:r>
      <w:r w:rsidRPr="00C13719">
        <w:t xml:space="preserve">– ettevõtja peab rakendama auditiaruandes esitatud soovitusi, kui nende investeeringute tasuvusaeg ei ületa kolme aastat ja kulud on proportsionaalsed. See tagab, et toetuse saajad ei piirdu vaid energiaauditi </w:t>
      </w:r>
      <w:r>
        <w:t>tegemisega</w:t>
      </w:r>
      <w:r w:rsidRPr="00C13719">
        <w:t>, vaid võtavad ka reaalseid samme energiatõhususe parandamiseks.</w:t>
      </w:r>
    </w:p>
    <w:p w14:paraId="4762B756" w14:textId="77777777" w:rsidR="00B3566A" w:rsidRDefault="00B3566A" w:rsidP="00B3566A">
      <w:pPr>
        <w:pStyle w:val="Kehatekst"/>
      </w:pPr>
    </w:p>
    <w:p w14:paraId="31204199" w14:textId="77777777" w:rsidR="00B3566A" w:rsidRDefault="00B3566A" w:rsidP="00B3566A">
      <w:pPr>
        <w:pStyle w:val="Kehatekst"/>
      </w:pPr>
      <w:r w:rsidRPr="00C13719">
        <w:t xml:space="preserve">CO₂-jalajälje vähendamine </w:t>
      </w:r>
      <w:r>
        <w:t>(lg 4</w:t>
      </w:r>
      <w:r>
        <w:rPr>
          <w:vertAlign w:val="superscript"/>
        </w:rPr>
        <w:t xml:space="preserve">5 </w:t>
      </w:r>
      <w:r>
        <w:t xml:space="preserve">punkt 2) </w:t>
      </w:r>
      <w:r w:rsidRPr="00C13719">
        <w:t xml:space="preserve">– ettevõte peab katma vähemalt 30% oma elektritarbimisest CO₂-vabadest allikatest. See tingimus soodustab taastuvenergia kasutuselevõttu ja aitab kaasa </w:t>
      </w:r>
      <w:r w:rsidRPr="00120BF7">
        <w:t>kliimaeesmärkide täitmisele.</w:t>
      </w:r>
    </w:p>
    <w:p w14:paraId="3D815EE0" w14:textId="77777777" w:rsidR="00B3566A" w:rsidRDefault="00B3566A" w:rsidP="00B3566A">
      <w:pPr>
        <w:pStyle w:val="Kehatekst"/>
      </w:pPr>
    </w:p>
    <w:p w14:paraId="27219E7A" w14:textId="77777777" w:rsidR="00B3566A" w:rsidRDefault="00B3566A" w:rsidP="00B3566A">
      <w:pPr>
        <w:pStyle w:val="Kehatekst"/>
      </w:pPr>
      <w:r w:rsidRPr="00120BF7">
        <w:t xml:space="preserve">Investeeringud heitkoguste vähendamisse </w:t>
      </w:r>
      <w:r>
        <w:t>(lg 4</w:t>
      </w:r>
      <w:r>
        <w:rPr>
          <w:vertAlign w:val="superscript"/>
        </w:rPr>
        <w:t xml:space="preserve">5 </w:t>
      </w:r>
      <w:r>
        <w:t xml:space="preserve">punkt 3) </w:t>
      </w:r>
      <w:r w:rsidRPr="00120BF7">
        <w:t xml:space="preserve">– vähemalt 50% saadud abist tuleb investeerida projektidesse, mis </w:t>
      </w:r>
      <w:r>
        <w:t>vähendavad märkimisväärselt</w:t>
      </w:r>
      <w:r w:rsidRPr="00120BF7">
        <w:t xml:space="preserve"> kasvuhoonegaaside heitkogus</w:t>
      </w:r>
      <w:r>
        <w:t>eid.</w:t>
      </w:r>
      <w:r w:rsidRPr="00120BF7">
        <w:t xml:space="preserve"> </w:t>
      </w:r>
      <w:r>
        <w:t>I</w:t>
      </w:r>
      <w:r w:rsidRPr="00120BF7">
        <w:t xml:space="preserve">nvesteeringute eesmärk on aidata </w:t>
      </w:r>
      <w:r>
        <w:t>saavutada</w:t>
      </w:r>
      <w:r w:rsidRPr="00120BF7">
        <w:t xml:space="preserve"> kliimaeesmärk</w:t>
      </w:r>
      <w:r>
        <w:t>e</w:t>
      </w:r>
      <w:r w:rsidRPr="00120BF7">
        <w:t xml:space="preserve">, mistõttu on seatud nõue, et investeering peab tooma kaasa kasvuhoonegaaside heitkoguste </w:t>
      </w:r>
      <w:r>
        <w:t>olulise</w:t>
      </w:r>
      <w:r w:rsidRPr="00120BF7">
        <w:t xml:space="preserve"> vähenemise võrreldes võrdlusalusega, mida kasutatakse tasuta lubatud heitkoguse ühikute eraldamisel.</w:t>
      </w:r>
    </w:p>
    <w:p w14:paraId="4FC985C3" w14:textId="77777777" w:rsidR="00B3566A" w:rsidRDefault="00B3566A" w:rsidP="00B3566A">
      <w:pPr>
        <w:spacing w:after="0" w:line="240" w:lineRule="auto"/>
        <w:ind w:right="62" w:hanging="10"/>
        <w:jc w:val="both"/>
        <w:rPr>
          <w:lang w:eastAsia="et-EE"/>
        </w:rPr>
      </w:pPr>
    </w:p>
    <w:p w14:paraId="011D62B5" w14:textId="77777777" w:rsidR="00B3566A" w:rsidRPr="00043C3F" w:rsidRDefault="00B3566A" w:rsidP="00B3566A">
      <w:pPr>
        <w:spacing w:after="0" w:line="240" w:lineRule="auto"/>
        <w:ind w:right="62" w:hanging="10"/>
        <w:jc w:val="both"/>
        <w:rPr>
          <w:lang w:eastAsia="et-EE"/>
        </w:rPr>
      </w:pPr>
      <w:r>
        <w:rPr>
          <w:lang w:eastAsia="et-EE"/>
        </w:rPr>
        <w:t xml:space="preserve">Lõikega </w:t>
      </w:r>
      <w:r w:rsidRPr="00043C3F">
        <w:rPr>
          <w:lang w:eastAsia="et-EE"/>
        </w:rPr>
        <w:t>4</w:t>
      </w:r>
      <w:r>
        <w:rPr>
          <w:vertAlign w:val="superscript"/>
          <w:lang w:eastAsia="et-EE"/>
        </w:rPr>
        <w:t>6</w:t>
      </w:r>
      <w:r>
        <w:rPr>
          <w:lang w:eastAsia="et-EE"/>
        </w:rPr>
        <w:t xml:space="preserve"> sätestatakse, et k</w:t>
      </w:r>
      <w:r w:rsidRPr="00043C3F">
        <w:rPr>
          <w:lang w:eastAsia="et-EE"/>
        </w:rPr>
        <w:t>äesoleva paragrahvi lõike 4</w:t>
      </w:r>
      <w:r>
        <w:rPr>
          <w:vertAlign w:val="superscript"/>
          <w:lang w:eastAsia="et-EE"/>
        </w:rPr>
        <w:t>5</w:t>
      </w:r>
      <w:r w:rsidRPr="00043C3F">
        <w:rPr>
          <w:vertAlign w:val="superscript"/>
          <w:lang w:eastAsia="et-EE"/>
        </w:rPr>
        <w:t xml:space="preserve"> </w:t>
      </w:r>
      <w:r w:rsidRPr="00043C3F">
        <w:rPr>
          <w:lang w:eastAsia="et-EE"/>
        </w:rPr>
        <w:t>punktis 3 nimetatud investeering peab tooma kaasa märkimisväärse heitkoguste vähenemise</w:t>
      </w:r>
      <w:r>
        <w:rPr>
          <w:lang w:eastAsia="et-EE"/>
        </w:rPr>
        <w:t>. Vähenemist mõõdetakse</w:t>
      </w:r>
      <w:r w:rsidRPr="00043C3F">
        <w:rPr>
          <w:lang w:eastAsia="et-EE"/>
        </w:rPr>
        <w:t xml:space="preserve"> võrreldes võrdlusalusega, mida kasutatakse lubatud heitkoguse ühikute tasuta eraldamiseks Euroopa Liidu kasvuhoonegaaside lubatud heitkoguse ühikute kauplemissüsteemis.</w:t>
      </w:r>
    </w:p>
    <w:p w14:paraId="5F607D90" w14:textId="77777777" w:rsidR="00B3566A" w:rsidRPr="00B20DED" w:rsidRDefault="00B3566A" w:rsidP="00B3566A">
      <w:pPr>
        <w:pStyle w:val="Kehatekst"/>
      </w:pPr>
    </w:p>
    <w:p w14:paraId="63D12836" w14:textId="2D8CD67D" w:rsidR="00D879BD" w:rsidRDefault="00D879BD" w:rsidP="00D879BD">
      <w:pPr>
        <w:pStyle w:val="Kehatekst"/>
      </w:pPr>
      <w:r w:rsidRPr="00D879BD">
        <w:t>Lõike 4</w:t>
      </w:r>
      <w:r w:rsidRPr="00D879BD">
        <w:rPr>
          <w:vertAlign w:val="superscript"/>
        </w:rPr>
        <w:t>7</w:t>
      </w:r>
      <w:r w:rsidRPr="00D879BD">
        <w:t xml:space="preserve"> kohaselt on taastuvenergia tasu vähendamine riigiabi. Kavandatud skeemi rakendamiseks on vaja küsida esiteks Euroopa Komisjonilt luba ning teiseks järgida skeemi kasutamisel riigiabi suuniseid. Abi antakse pärast Euroopa Komisjoni lubatavat otsust. Majandus- ja Kommunikatsiooniministeeriumil on riigiabiloa taotlemine pooleli.</w:t>
      </w:r>
      <w:r>
        <w:t xml:space="preserve"> </w:t>
      </w:r>
    </w:p>
    <w:p w14:paraId="772A16D3" w14:textId="77777777" w:rsidR="00B3566A" w:rsidRDefault="00B3566A" w:rsidP="00B3566A">
      <w:pPr>
        <w:pStyle w:val="Kehatekst"/>
      </w:pPr>
    </w:p>
    <w:p w14:paraId="24BA8E2C" w14:textId="77777777" w:rsidR="00B3566A" w:rsidRDefault="00B3566A" w:rsidP="00B3566A">
      <w:pPr>
        <w:pStyle w:val="Kehatekst"/>
      </w:pPr>
      <w:r w:rsidRPr="008149EE">
        <w:lastRenderedPageBreak/>
        <w:t>Lõige 4</w:t>
      </w:r>
      <w:r>
        <w:rPr>
          <w:vertAlign w:val="superscript"/>
        </w:rPr>
        <w:t>8</w:t>
      </w:r>
      <w:r w:rsidRPr="008149EE">
        <w:t xml:space="preserve"> sätestab, et </w:t>
      </w:r>
      <w:r>
        <w:t xml:space="preserve">taastuvenergia tasu vähendamiseks </w:t>
      </w:r>
      <w:r w:rsidRPr="008149EE">
        <w:t xml:space="preserve">peab isik esitama </w:t>
      </w:r>
      <w:r>
        <w:t>asjakohase</w:t>
      </w:r>
      <w:r w:rsidRPr="008149EE">
        <w:t xml:space="preserve"> taotluse </w:t>
      </w:r>
      <w:r w:rsidRPr="00C9609D">
        <w:t xml:space="preserve">Eleringile. Taotlusele tuleb lisada dokumentatsioon tõestamaks, et isik vastab </w:t>
      </w:r>
      <w:r w:rsidRPr="00660FFF">
        <w:t>lõikes 4</w:t>
      </w:r>
      <w:r w:rsidRPr="00660FFF">
        <w:rPr>
          <w:vertAlign w:val="superscript"/>
        </w:rPr>
        <w:t>1</w:t>
      </w:r>
      <w:r w:rsidRPr="00660FFF">
        <w:t xml:space="preserve"> ja lõikes 4</w:t>
      </w:r>
      <w:r w:rsidRPr="00660FFF">
        <w:rPr>
          <w:vertAlign w:val="superscript"/>
        </w:rPr>
        <w:t>16</w:t>
      </w:r>
      <w:r w:rsidRPr="00660FFF">
        <w:t xml:space="preserve"> nimetatud</w:t>
      </w:r>
      <w:r>
        <w:t xml:space="preserve"> määruses sätestatud</w:t>
      </w:r>
      <w:r w:rsidRPr="00660FFF">
        <w:t xml:space="preserve"> kriteeriumitele. Ühtlasi peab tasu vähendamist taotlev isik volitama võrguettevõtjat tutvuma isiku elektrienergia tarbimisandmetega andmevahetusplatvormis. Muudatuse eesmärk on tagada, et võrguettevõtjal oleks õiguslik alus kontrollida </w:t>
      </w:r>
      <w:r w:rsidRPr="004029F3">
        <w:t>taotleja vastavust nõuetele.</w:t>
      </w:r>
    </w:p>
    <w:p w14:paraId="23ECE8A8" w14:textId="77777777" w:rsidR="00B3566A" w:rsidRPr="004029F3" w:rsidRDefault="00B3566A" w:rsidP="00B3566A">
      <w:pPr>
        <w:pStyle w:val="Kehatekst"/>
      </w:pPr>
    </w:p>
    <w:p w14:paraId="52A6311F" w14:textId="223055A4" w:rsidR="00B3566A" w:rsidRPr="00875508" w:rsidRDefault="00B3566A" w:rsidP="00B3566A">
      <w:pPr>
        <w:pStyle w:val="Kehatekst"/>
      </w:pPr>
      <w:r w:rsidRPr="001271B0">
        <w:t>Lõike</w:t>
      </w:r>
      <w:r>
        <w:t>s</w:t>
      </w:r>
      <w:r w:rsidRPr="001271B0">
        <w:t xml:space="preserve"> 4</w:t>
      </w:r>
      <w:r>
        <w:rPr>
          <w:vertAlign w:val="superscript"/>
        </w:rPr>
        <w:t>9</w:t>
      </w:r>
      <w:r w:rsidRPr="001271B0">
        <w:t xml:space="preserve"> </w:t>
      </w:r>
      <w:r>
        <w:t>sätestatakse</w:t>
      </w:r>
      <w:r w:rsidRPr="00502E8D">
        <w:rPr>
          <w:b/>
          <w:bCs/>
        </w:rPr>
        <w:t xml:space="preserve"> </w:t>
      </w:r>
      <w:r w:rsidRPr="00660FFF">
        <w:rPr>
          <w:rStyle w:val="Tugev"/>
          <w:rFonts w:eastAsiaTheme="majorEastAsia"/>
          <w:b w:val="0"/>
          <w:bCs w:val="0"/>
        </w:rPr>
        <w:t>taotluse menetlemise kord</w:t>
      </w:r>
      <w:r w:rsidRPr="00660FFF">
        <w:t xml:space="preserve"> ja kohustused Eleringile. Elering hindab, kas isik vastab lõikes 4</w:t>
      </w:r>
      <w:r w:rsidRPr="00660FFF">
        <w:rPr>
          <w:vertAlign w:val="superscript"/>
        </w:rPr>
        <w:t>1</w:t>
      </w:r>
      <w:r w:rsidRPr="00660FFF">
        <w:t xml:space="preserve"> </w:t>
      </w:r>
      <w:r>
        <w:t xml:space="preserve">ja </w:t>
      </w:r>
      <w:r w:rsidRPr="768E9F4C">
        <w:t>lõikes 4</w:t>
      </w:r>
      <w:r w:rsidRPr="768E9F4C">
        <w:rPr>
          <w:vertAlign w:val="superscript"/>
        </w:rPr>
        <w:t>1</w:t>
      </w:r>
      <w:r>
        <w:rPr>
          <w:vertAlign w:val="superscript"/>
        </w:rPr>
        <w:t>5</w:t>
      </w:r>
      <w:r w:rsidRPr="768E9F4C">
        <w:t xml:space="preserve"> </w:t>
      </w:r>
      <w:r w:rsidRPr="00660FFF">
        <w:t>sätestatud tingimustele, ning teeb nõuetekohase taotluse saamisest kahe kuu jooksul otsuse vähendada isiku taastuvenergia tasu. Otsuses määratakse isiku suhtes kohalduva vähendamismäära suurus vastavalt sellele</w:t>
      </w:r>
      <w:r>
        <w:t>,</w:t>
      </w:r>
      <w:r w:rsidRPr="00660FFF">
        <w:t xml:space="preserve"> millisesse riigiabi suuniste lisas 1 nimetatud loetellu isiku põhitegevusala kuulub. Otsuse </w:t>
      </w:r>
      <w:r w:rsidRPr="00CE21C3">
        <w:t xml:space="preserve">tegemisel teavitab </w:t>
      </w:r>
      <w:r>
        <w:t>põhivõrguettevõtja</w:t>
      </w:r>
      <w:r w:rsidRPr="00CE21C3">
        <w:t xml:space="preserve"> </w:t>
      </w:r>
      <w:r w:rsidRPr="00875508">
        <w:t>soodusmäära rakendamisest kõiki osalisi: taotlejat ning taotleja elektripaigaldisega ühendatud võrguettevõtjat või liinivaldajat. Soodusmäära rakendatakse edasiulatuvalt otsuse tegemisele järgnevast kalendrikuust ning sellele eelnenud perioodi eest tagatakse hüvitis ühekordse tagasimaksena.</w:t>
      </w:r>
    </w:p>
    <w:p w14:paraId="4CB76607" w14:textId="77777777" w:rsidR="00B3566A" w:rsidRPr="00875508" w:rsidRDefault="00B3566A" w:rsidP="00B3566A">
      <w:pPr>
        <w:pStyle w:val="Kehatekst"/>
      </w:pPr>
    </w:p>
    <w:p w14:paraId="32D1E65F" w14:textId="77777777" w:rsidR="00B3566A" w:rsidRPr="00B77683" w:rsidRDefault="00B3566A" w:rsidP="00B3566A">
      <w:pPr>
        <w:spacing w:after="0" w:line="240" w:lineRule="auto"/>
        <w:ind w:left="10" w:right="49"/>
        <w:jc w:val="both"/>
        <w:rPr>
          <w:szCs w:val="22"/>
          <w:lang w:eastAsia="et-EE"/>
        </w:rPr>
      </w:pPr>
      <w:r w:rsidRPr="00875508">
        <w:rPr>
          <w:szCs w:val="22"/>
          <w:lang w:eastAsia="et-EE"/>
        </w:rPr>
        <w:t>Lõike 4</w:t>
      </w:r>
      <w:r w:rsidRPr="00875508">
        <w:rPr>
          <w:szCs w:val="22"/>
          <w:vertAlign w:val="superscript"/>
          <w:lang w:eastAsia="et-EE"/>
        </w:rPr>
        <w:t>10</w:t>
      </w:r>
      <w:r w:rsidRPr="00875508">
        <w:rPr>
          <w:szCs w:val="22"/>
          <w:lang w:eastAsia="et-EE"/>
        </w:rPr>
        <w:t xml:space="preserve"> kohaselt korraldab Majandus- ja Kommunikatsiooniministeerium riigieelarvest hüvitise maksmise Eleringile taastuvenergia tasu väiksema laekumise eest. Raha Eleringi eelarvesse eraldatakse enne meetme rakendamist kogu vastava eelarveperioodi ulatuses meetme prognoositavaks kuluks vajalikud </w:t>
      </w:r>
      <w:r w:rsidRPr="00403B4D">
        <w:rPr>
          <w:szCs w:val="22"/>
          <w:lang w:eastAsia="et-EE"/>
        </w:rPr>
        <w:t xml:space="preserve">vahendid. Elering ei saa </w:t>
      </w:r>
      <w:proofErr w:type="spellStart"/>
      <w:r w:rsidRPr="00403B4D">
        <w:rPr>
          <w:szCs w:val="22"/>
          <w:lang w:eastAsia="et-EE"/>
        </w:rPr>
        <w:t>eelfinantseerida</w:t>
      </w:r>
      <w:proofErr w:type="spellEnd"/>
      <w:r w:rsidRPr="00403B4D">
        <w:rPr>
          <w:szCs w:val="22"/>
          <w:lang w:eastAsia="et-EE"/>
        </w:rPr>
        <w:t xml:space="preserve"> meetme kulusid ega võtta meetme rakendamisega täiendavat eelarveriski. Elering tegutseb reguleeritud võrguettevõtjana ning ei saa kanda riikliku meetme rahastamise riski ega kanda seda tarbijatele. Vahendite eraldamine enne meetme käivitamist välistab olukorra, kus näiteks aasta esimesel poolel tekib toetuste rahastamisel puudujääk ning Eleringil puuduvad vahendid vastavate toetuste väljamaksmiseks.</w:t>
      </w:r>
      <w:r w:rsidRPr="00FF4459">
        <w:t xml:space="preserve"> </w:t>
      </w:r>
      <w:r w:rsidRPr="00B77683">
        <w:rPr>
          <w:szCs w:val="22"/>
          <w:lang w:eastAsia="et-EE"/>
        </w:rPr>
        <w:t>Puudujääv tulu hüvitatakse ainult jooksva aasta eelarves määratud vahendite piires.</w:t>
      </w:r>
      <w:r>
        <w:rPr>
          <w:szCs w:val="22"/>
          <w:lang w:eastAsia="et-EE"/>
        </w:rPr>
        <w:t xml:space="preserve"> </w:t>
      </w:r>
      <w:r w:rsidRPr="00D0066F">
        <w:t>Kui hüvitis ületab jooksvaks aastaks eraldatud vahendid, siis kaetakse vastav kulu järgmisel aastal eraldavate vahendite arvelt või vähendatakse kõikide hüvitise saajate hüvitist järgmisel kalendriaastal proportsionaalselt vastavalt ületatud koondsummale.</w:t>
      </w:r>
    </w:p>
    <w:p w14:paraId="397F9D75" w14:textId="77777777" w:rsidR="00B3566A" w:rsidRPr="00B77683" w:rsidRDefault="00B3566A" w:rsidP="00B3566A">
      <w:pPr>
        <w:pStyle w:val="Kehatekst"/>
      </w:pPr>
    </w:p>
    <w:p w14:paraId="6FC86E43" w14:textId="77777777" w:rsidR="00B3566A" w:rsidRPr="00281B47" w:rsidRDefault="00B3566A" w:rsidP="00B3566A">
      <w:pPr>
        <w:pStyle w:val="Kehatekst"/>
      </w:pPr>
      <w:r>
        <w:t>Lõikega 4</w:t>
      </w:r>
      <w:r w:rsidRPr="79F911B3">
        <w:rPr>
          <w:vertAlign w:val="superscript"/>
        </w:rPr>
        <w:t>11</w:t>
      </w:r>
      <w:r>
        <w:t xml:space="preserve"> nähakse ette kohustused toetuse saajale. Sätte kohaselt tuleb isikul esitada igal aastal hiljemalt 1. veebruariks Eleringile dokumendid, mis tõendavad, et tema eelmise kalendriaasta liitumispunktide põhine elektrienergia tarbimise maht oli üle 1 </w:t>
      </w:r>
      <w:proofErr w:type="spellStart"/>
      <w:r>
        <w:t>GWh</w:t>
      </w:r>
      <w:proofErr w:type="spellEnd"/>
      <w:r>
        <w:t xml:space="preserve"> ja ta vastab jätkuvalt käesoleva paragrahvi lõike 4¹ punktides 2–4 ning lõikes 4</w:t>
      </w:r>
      <w:r w:rsidRPr="79F911B3">
        <w:rPr>
          <w:vertAlign w:val="superscript"/>
        </w:rPr>
        <w:t>16</w:t>
      </w:r>
      <w:r>
        <w:t xml:space="preserve"> sätestatud tingimustele. Sätestatu tagab, et soodusmäära rakendamine põhineb objektiivsetel ja kontrollitavatel alustel. Samuti tuleb Eleringil hinnata makstud abisumma vastavust sätestatud määrale ja lõike 4¹ punkti 4 kontrollimise raames ka abisaaja tegevuse vastavust lõikele </w:t>
      </w:r>
      <w:r w:rsidRPr="768E9F4C">
        <w:t>4</w:t>
      </w:r>
      <w:r w:rsidRPr="001335C4">
        <w:rPr>
          <w:vertAlign w:val="superscript"/>
        </w:rPr>
        <w:t>5</w:t>
      </w:r>
      <w:r>
        <w:t>. Tingimuste mittetäitmise tuvastamise</w:t>
      </w:r>
      <w:r w:rsidRPr="768E9F4C">
        <w:t xml:space="preserve"> </w:t>
      </w:r>
      <w:r>
        <w:t xml:space="preserve">ehk </w:t>
      </w:r>
      <w:proofErr w:type="spellStart"/>
      <w:r>
        <w:t>ülekompenseerimise</w:t>
      </w:r>
      <w:proofErr w:type="spellEnd"/>
      <w:r>
        <w:t xml:space="preserve"> tuvastamisel teeb Elering otsuse toetuse tagasinõudmiseks. Tagasimaksmisele kuuluv summa tuleb tagastada koos viivisega hiljemalt sama aasta 1. juuliks. Selline järelkontrollimehhanism aitab vältida riigiabi ülemäärast maksmist, tagab toetuste sihipärase kasutamise ning toetab elektrituru läbipaistvust ja usaldusväärsust. Sellisel juhul saab uuesti abi taotleda, kui täidetakse toetuse saamise tingimusi.</w:t>
      </w:r>
    </w:p>
    <w:p w14:paraId="773AFB98" w14:textId="77777777" w:rsidR="00B3566A" w:rsidRPr="00281B47" w:rsidRDefault="00B3566A" w:rsidP="00B3566A">
      <w:pPr>
        <w:pStyle w:val="Kehatekst"/>
      </w:pPr>
    </w:p>
    <w:p w14:paraId="2CD2EEC8" w14:textId="77777777" w:rsidR="00B3566A" w:rsidRPr="00281B47" w:rsidRDefault="00B3566A" w:rsidP="00B3566A">
      <w:pPr>
        <w:pStyle w:val="Kehatekst"/>
      </w:pPr>
      <w:r w:rsidRPr="00281B47">
        <w:t>Lõige 4</w:t>
      </w:r>
      <w:r w:rsidRPr="00281B47">
        <w:rPr>
          <w:vertAlign w:val="superscript"/>
        </w:rPr>
        <w:t>12</w:t>
      </w:r>
      <w:r w:rsidRPr="00281B47">
        <w:t xml:space="preserve"> sätestab, et isiku õigus soodusmäära kasutada lõpeb hetkest, mil ta ei vasta enam lõikes 4</w:t>
      </w:r>
      <w:r w:rsidRPr="00281B47">
        <w:rPr>
          <w:vertAlign w:val="superscript"/>
        </w:rPr>
        <w:t>1</w:t>
      </w:r>
      <w:r w:rsidRPr="00281B47">
        <w:t xml:space="preserve"> punktides 2-4 sätestatud tingimustele ning tema elektritarbimise maht kontrollitaval aastal ei ületa 1GWhning isik on kohustatud sellest Eleringile viivitamata teatama.</w:t>
      </w:r>
    </w:p>
    <w:p w14:paraId="331F2C2C" w14:textId="77777777" w:rsidR="00B3566A" w:rsidRPr="00281B47" w:rsidRDefault="00B3566A" w:rsidP="00B3566A">
      <w:pPr>
        <w:pStyle w:val="Kehatekst"/>
      </w:pPr>
    </w:p>
    <w:p w14:paraId="4DEE72B1" w14:textId="77777777" w:rsidR="00B3566A" w:rsidRPr="004B4FD0" w:rsidRDefault="00B3566A" w:rsidP="00B3566A">
      <w:pPr>
        <w:pStyle w:val="Kehatekst"/>
        <w:rPr>
          <w:b/>
          <w:bCs/>
        </w:rPr>
      </w:pPr>
      <w:r w:rsidRPr="00281B47">
        <w:t>Lõige 4</w:t>
      </w:r>
      <w:r w:rsidRPr="00281B47">
        <w:rPr>
          <w:vertAlign w:val="superscript"/>
        </w:rPr>
        <w:t>13</w:t>
      </w:r>
      <w:r w:rsidRPr="00281B47">
        <w:t xml:space="preserve"> sätestab, et juhul, kui isik teatab Eleringile, et ta ei vasta enam lõikes 4</w:t>
      </w:r>
      <w:r w:rsidRPr="00281B47">
        <w:rPr>
          <w:vertAlign w:val="superscript"/>
        </w:rPr>
        <w:t>1</w:t>
      </w:r>
      <w:r w:rsidRPr="00281B47">
        <w:t xml:space="preserve"> soodusmäära kasutamise tingimustele või kui Elering avastab nõuetele mittevastavuse regulaarse kontrolli käigus lõike 4</w:t>
      </w:r>
      <w:r w:rsidRPr="00281B47">
        <w:rPr>
          <w:vertAlign w:val="superscript"/>
        </w:rPr>
        <w:t>8</w:t>
      </w:r>
      <w:r w:rsidRPr="00281B47">
        <w:t xml:space="preserve"> kohaselt saadud volituse alusel või lõike 4</w:t>
      </w:r>
      <w:r w:rsidRPr="00281B47">
        <w:rPr>
          <w:vertAlign w:val="superscript"/>
        </w:rPr>
        <w:t>15</w:t>
      </w:r>
      <w:r w:rsidRPr="00281B47">
        <w:t xml:space="preserve"> alusel järelkontrolli käigus, teeb ta </w:t>
      </w:r>
      <w:r w:rsidRPr="00281B47">
        <w:lastRenderedPageBreak/>
        <w:t xml:space="preserve">otsuse soodustuse rakendamise lõpetamiseks ja määrab aja, millest alates rakendatakse isiku suhtes lõike 4 alusel kindlaks määratud </w:t>
      </w:r>
      <w:r w:rsidRPr="00333148">
        <w:t xml:space="preserve">kulu suurust tarbitud elektrienergia ühe kilovatt-tunni kohta. </w:t>
      </w:r>
      <w:r w:rsidRPr="004B4FD0">
        <w:t xml:space="preserve">Selline otsus võib olla ka tagasiulatuv, mille tulemusena peab soodusmäära ebaõiglaselt kasutanud isik tasuma taastuvenergia tasu tagasiulatuvalt täies ulatuses koos viivisega hetkest, mil ta enam madalamale määrale ei kvalifitseerunud. </w:t>
      </w:r>
    </w:p>
    <w:p w14:paraId="4FB2E0EB" w14:textId="77777777" w:rsidR="00B3566A" w:rsidRPr="00B21C66" w:rsidRDefault="00B3566A" w:rsidP="00B3566A">
      <w:pPr>
        <w:pStyle w:val="Kehatekst"/>
        <w:rPr>
          <w:color w:val="538135" w:themeColor="accent6" w:themeShade="BF"/>
        </w:rPr>
      </w:pPr>
    </w:p>
    <w:p w14:paraId="1C6B7170" w14:textId="77777777" w:rsidR="00B3566A" w:rsidRDefault="00B3566A" w:rsidP="00B3566A">
      <w:pPr>
        <w:spacing w:after="0" w:line="240" w:lineRule="auto"/>
        <w:ind w:left="10" w:right="49"/>
        <w:jc w:val="both"/>
        <w:rPr>
          <w:szCs w:val="22"/>
          <w:lang w:eastAsia="et-EE"/>
        </w:rPr>
      </w:pPr>
      <w:r w:rsidRPr="00333148">
        <w:rPr>
          <w:color w:val="000000"/>
          <w:lang w:eastAsia="et-EE"/>
        </w:rPr>
        <w:t>Lõikes 4</w:t>
      </w:r>
      <w:r w:rsidRPr="00333148">
        <w:rPr>
          <w:color w:val="000000"/>
          <w:vertAlign w:val="superscript"/>
          <w:lang w:eastAsia="et-EE"/>
        </w:rPr>
        <w:t>14</w:t>
      </w:r>
      <w:r w:rsidRPr="00333148">
        <w:rPr>
          <w:color w:val="000000"/>
          <w:lang w:eastAsia="et-EE"/>
        </w:rPr>
        <w:t xml:space="preserve"> </w:t>
      </w:r>
      <w:r w:rsidRPr="00333148">
        <w:rPr>
          <w:lang w:eastAsia="et-EE"/>
        </w:rPr>
        <w:t>sätestatakse Eleringile kohustus lõikes 4</w:t>
      </w:r>
      <w:r w:rsidRPr="00333148">
        <w:rPr>
          <w:vertAlign w:val="superscript"/>
          <w:lang w:eastAsia="et-EE"/>
        </w:rPr>
        <w:t>13</w:t>
      </w:r>
      <w:r w:rsidRPr="00333148">
        <w:rPr>
          <w:lang w:eastAsia="et-EE"/>
        </w:rPr>
        <w:t xml:space="preserve"> nimetatud otsusest viivitamata teavitada isikut, kelle suhtes lõikes 4</w:t>
      </w:r>
      <w:r w:rsidRPr="00333148">
        <w:rPr>
          <w:vertAlign w:val="superscript"/>
          <w:lang w:eastAsia="et-EE"/>
        </w:rPr>
        <w:t>1</w:t>
      </w:r>
      <w:r w:rsidRPr="00333148">
        <w:rPr>
          <w:lang w:eastAsia="et-EE"/>
        </w:rPr>
        <w:t xml:space="preserve"> nimetatud määra rakendamine</w:t>
      </w:r>
      <w:r w:rsidRPr="00101394">
        <w:rPr>
          <w:szCs w:val="22"/>
          <w:lang w:eastAsia="et-EE"/>
        </w:rPr>
        <w:t xml:space="preserve"> lõpetati, ja tema elektripaigaldisega ühendatud võrguettevõtjat või liinivaldajat.</w:t>
      </w:r>
      <w:r w:rsidRPr="00E717A3">
        <w:t xml:space="preserve"> S</w:t>
      </w:r>
      <w:r w:rsidRPr="00E717A3">
        <w:rPr>
          <w:szCs w:val="22"/>
          <w:lang w:eastAsia="et-EE"/>
        </w:rPr>
        <w:t xml:space="preserve">ätte eesmärk on tagada, et nii elektritarbija kui ka võrguoperaator oleksid teadlikud </w:t>
      </w:r>
      <w:r>
        <w:rPr>
          <w:szCs w:val="22"/>
          <w:lang w:eastAsia="et-EE"/>
        </w:rPr>
        <w:t>soodus</w:t>
      </w:r>
      <w:r w:rsidRPr="00E717A3">
        <w:rPr>
          <w:szCs w:val="22"/>
          <w:lang w:eastAsia="et-EE"/>
        </w:rPr>
        <w:t>määra rakendamise lõpetamisest, mis võib mõjutada elektrivarustuse tingimusi, arvestusmeetodeid või muid tehnilisi ja halduslikke aspekte.</w:t>
      </w:r>
      <w:r>
        <w:rPr>
          <w:szCs w:val="22"/>
          <w:lang w:eastAsia="et-EE"/>
        </w:rPr>
        <w:t xml:space="preserve"> </w:t>
      </w:r>
    </w:p>
    <w:p w14:paraId="60EB95E6" w14:textId="77777777" w:rsidR="00B3566A" w:rsidRDefault="00B3566A" w:rsidP="00B3566A">
      <w:pPr>
        <w:spacing w:after="0" w:line="240" w:lineRule="auto"/>
        <w:ind w:right="49"/>
        <w:jc w:val="both"/>
        <w:rPr>
          <w:szCs w:val="22"/>
          <w:lang w:eastAsia="et-EE"/>
        </w:rPr>
      </w:pPr>
    </w:p>
    <w:p w14:paraId="48E28BF2" w14:textId="77777777" w:rsidR="00B3566A" w:rsidRDefault="00B3566A" w:rsidP="00B3566A">
      <w:pPr>
        <w:spacing w:after="0" w:line="240" w:lineRule="auto"/>
        <w:ind w:left="10" w:right="62" w:hanging="10"/>
        <w:jc w:val="both"/>
        <w:rPr>
          <w:szCs w:val="22"/>
          <w:lang w:eastAsia="et-EE"/>
        </w:rPr>
      </w:pPr>
      <w:r>
        <w:rPr>
          <w:szCs w:val="22"/>
          <w:lang w:eastAsia="et-EE"/>
        </w:rPr>
        <w:t xml:space="preserve">Lõige </w:t>
      </w:r>
      <w:r w:rsidRPr="0036447B">
        <w:rPr>
          <w:szCs w:val="22"/>
          <w:lang w:eastAsia="et-EE"/>
        </w:rPr>
        <w:t>4</w:t>
      </w:r>
      <w:r w:rsidRPr="0036447B">
        <w:rPr>
          <w:szCs w:val="22"/>
          <w:vertAlign w:val="superscript"/>
          <w:lang w:eastAsia="et-EE"/>
        </w:rPr>
        <w:t>1</w:t>
      </w:r>
      <w:r>
        <w:rPr>
          <w:szCs w:val="22"/>
          <w:vertAlign w:val="superscript"/>
          <w:lang w:eastAsia="et-EE"/>
        </w:rPr>
        <w:t>5</w:t>
      </w:r>
      <w:r>
        <w:rPr>
          <w:szCs w:val="22"/>
          <w:lang w:eastAsia="et-EE"/>
        </w:rPr>
        <w:t xml:space="preserve"> </w:t>
      </w:r>
      <w:r w:rsidRPr="0078323C">
        <w:rPr>
          <w:szCs w:val="22"/>
          <w:lang w:eastAsia="et-EE"/>
        </w:rPr>
        <w:t>sätestab riigiabi nõuetest tulenevad kitsendused isikule, ke</w:t>
      </w:r>
      <w:r>
        <w:rPr>
          <w:szCs w:val="22"/>
          <w:lang w:eastAsia="et-EE"/>
        </w:rPr>
        <w:t xml:space="preserve">llele  ei </w:t>
      </w:r>
      <w:r w:rsidRPr="0078323C">
        <w:rPr>
          <w:szCs w:val="22"/>
          <w:lang w:eastAsia="et-EE"/>
        </w:rPr>
        <w:t xml:space="preserve">tohi kõnealust toetust </w:t>
      </w:r>
      <w:r>
        <w:rPr>
          <w:szCs w:val="22"/>
          <w:lang w:eastAsia="et-EE"/>
        </w:rPr>
        <w:t>anda</w:t>
      </w:r>
      <w:r w:rsidRPr="0078323C">
        <w:rPr>
          <w:szCs w:val="22"/>
          <w:lang w:eastAsia="et-EE"/>
        </w:rPr>
        <w:t xml:space="preserve">. Näiteks kui isik </w:t>
      </w:r>
      <w:r>
        <w:rPr>
          <w:szCs w:val="22"/>
          <w:lang w:eastAsia="et-EE"/>
        </w:rPr>
        <w:t xml:space="preserve">on riigiabi reeglite kohaselt raskustes olev või </w:t>
      </w:r>
      <w:r w:rsidRPr="0078323C">
        <w:rPr>
          <w:szCs w:val="22"/>
          <w:lang w:eastAsia="et-EE"/>
        </w:rPr>
        <w:t>ei ole täitnud Euroopa Komisjoni otsusega pandud ebaseadusliku ja siseturuga kokkusobimatu abi tagastamise kohustust, ei tohi se</w:t>
      </w:r>
      <w:r>
        <w:rPr>
          <w:szCs w:val="22"/>
          <w:lang w:eastAsia="et-EE"/>
        </w:rPr>
        <w:t>llele</w:t>
      </w:r>
      <w:r w:rsidRPr="0078323C">
        <w:rPr>
          <w:szCs w:val="22"/>
          <w:lang w:eastAsia="et-EE"/>
        </w:rPr>
        <w:t xml:space="preserve"> isik</w:t>
      </w:r>
      <w:r>
        <w:rPr>
          <w:szCs w:val="22"/>
          <w:lang w:eastAsia="et-EE"/>
        </w:rPr>
        <w:t>ule</w:t>
      </w:r>
      <w:r w:rsidRPr="0078323C">
        <w:rPr>
          <w:szCs w:val="22"/>
          <w:lang w:eastAsia="et-EE"/>
        </w:rPr>
        <w:t xml:space="preserve"> taastuvenergia tasu</w:t>
      </w:r>
      <w:r>
        <w:rPr>
          <w:szCs w:val="22"/>
          <w:lang w:eastAsia="et-EE"/>
        </w:rPr>
        <w:t xml:space="preserve"> vähendamise</w:t>
      </w:r>
      <w:r w:rsidRPr="0078323C">
        <w:rPr>
          <w:szCs w:val="22"/>
          <w:lang w:eastAsia="et-EE"/>
        </w:rPr>
        <w:t xml:space="preserve"> </w:t>
      </w:r>
      <w:r>
        <w:rPr>
          <w:szCs w:val="22"/>
          <w:lang w:eastAsia="et-EE"/>
        </w:rPr>
        <w:t>toetust anda</w:t>
      </w:r>
      <w:r w:rsidRPr="0078323C">
        <w:rPr>
          <w:szCs w:val="22"/>
          <w:lang w:eastAsia="et-EE"/>
        </w:rPr>
        <w:t>.</w:t>
      </w:r>
    </w:p>
    <w:p w14:paraId="361F9244" w14:textId="77777777" w:rsidR="00B3566A" w:rsidRPr="0036447B" w:rsidRDefault="00B3566A" w:rsidP="00B3566A">
      <w:pPr>
        <w:spacing w:after="0" w:line="240" w:lineRule="auto"/>
        <w:ind w:right="62"/>
        <w:jc w:val="both"/>
        <w:rPr>
          <w:shd w:val="clear" w:color="auto" w:fill="FFFFFF"/>
          <w:lang w:eastAsia="et-EE"/>
        </w:rPr>
      </w:pPr>
    </w:p>
    <w:p w14:paraId="743AFBE3" w14:textId="77777777" w:rsidR="00B3566A" w:rsidRDefault="00B3566A" w:rsidP="00B3566A">
      <w:pPr>
        <w:spacing w:after="0" w:line="240" w:lineRule="auto"/>
        <w:ind w:left="57" w:right="57" w:hanging="10"/>
        <w:jc w:val="both"/>
        <w:rPr>
          <w:shd w:val="clear" w:color="auto" w:fill="FFFFFF"/>
          <w:lang w:eastAsia="et-EE"/>
        </w:rPr>
      </w:pPr>
      <w:r>
        <w:rPr>
          <w:shd w:val="clear" w:color="auto" w:fill="FFFFFF"/>
          <w:lang w:eastAsia="et-EE"/>
        </w:rPr>
        <w:t xml:space="preserve">Lõike </w:t>
      </w:r>
      <w:r w:rsidRPr="0036447B">
        <w:rPr>
          <w:shd w:val="clear" w:color="auto" w:fill="FFFFFF"/>
          <w:lang w:eastAsia="et-EE"/>
        </w:rPr>
        <w:t>4</w:t>
      </w:r>
      <w:r w:rsidRPr="0036447B">
        <w:rPr>
          <w:shd w:val="clear" w:color="auto" w:fill="FFFFFF"/>
          <w:vertAlign w:val="superscript"/>
          <w:lang w:eastAsia="et-EE"/>
        </w:rPr>
        <w:t>1</w:t>
      </w:r>
      <w:r>
        <w:rPr>
          <w:shd w:val="clear" w:color="auto" w:fill="FFFFFF"/>
          <w:vertAlign w:val="superscript"/>
          <w:lang w:eastAsia="et-EE"/>
        </w:rPr>
        <w:t>6</w:t>
      </w:r>
      <w:r w:rsidRPr="0036447B">
        <w:rPr>
          <w:shd w:val="clear" w:color="auto" w:fill="FFFFFF"/>
          <w:lang w:eastAsia="et-EE"/>
        </w:rPr>
        <w:t xml:space="preserve"> </w:t>
      </w:r>
      <w:r>
        <w:rPr>
          <w:shd w:val="clear" w:color="auto" w:fill="FFFFFF"/>
          <w:lang w:eastAsia="et-EE"/>
        </w:rPr>
        <w:t xml:space="preserve">kohaselt </w:t>
      </w:r>
      <w:r w:rsidRPr="00D73530">
        <w:rPr>
          <w:shd w:val="clear" w:color="auto" w:fill="FFFFFF"/>
          <w:lang w:eastAsia="et-EE"/>
        </w:rPr>
        <w:t>kehtesta</w:t>
      </w:r>
      <w:r>
        <w:rPr>
          <w:shd w:val="clear" w:color="auto" w:fill="FFFFFF"/>
          <w:lang w:eastAsia="et-EE"/>
        </w:rPr>
        <w:t>b</w:t>
      </w:r>
      <w:r w:rsidRPr="00D73530">
        <w:rPr>
          <w:shd w:val="clear" w:color="auto" w:fill="FFFFFF"/>
          <w:lang w:eastAsia="et-EE"/>
        </w:rPr>
        <w:t xml:space="preserve"> toetuse andmise täpsemad tingimused </w:t>
      </w:r>
      <w:r w:rsidRPr="00D73530">
        <w:rPr>
          <w:bdr w:val="none" w:sz="0" w:space="0" w:color="auto" w:frame="1"/>
          <w:shd w:val="clear" w:color="auto" w:fill="FFFFFF"/>
          <w:lang w:eastAsia="et-EE"/>
        </w:rPr>
        <w:t>valdkonna eest vastutav minist</w:t>
      </w:r>
      <w:r>
        <w:rPr>
          <w:bdr w:val="none" w:sz="0" w:space="0" w:color="auto" w:frame="1"/>
          <w:shd w:val="clear" w:color="auto" w:fill="FFFFFF"/>
          <w:lang w:eastAsia="et-EE"/>
        </w:rPr>
        <w:t>er</w:t>
      </w:r>
      <w:r w:rsidRPr="00D73530">
        <w:rPr>
          <w:shd w:val="clear" w:color="auto" w:fill="FFFFFF"/>
          <w:lang w:eastAsia="et-EE"/>
        </w:rPr>
        <w:t> määrusega.</w:t>
      </w:r>
      <w:r>
        <w:rPr>
          <w:shd w:val="clear" w:color="auto" w:fill="FFFFFF"/>
          <w:lang w:eastAsia="et-EE"/>
        </w:rPr>
        <w:t xml:space="preserve"> Antud määruse osas on valdkonna eest vastutavaks ministriks majandus- ja tööstusminister. Määruses tuuakse välja arvutusmetoodika, tõendite loetelu, vorminõuded, abi kumuleerimise tingimused, nõuded avalikustamisele ja aruandlusele. </w:t>
      </w:r>
    </w:p>
    <w:p w14:paraId="15DE34B8" w14:textId="77777777" w:rsidR="00B3566A" w:rsidRPr="00D73530" w:rsidRDefault="00B3566A" w:rsidP="00B3566A">
      <w:pPr>
        <w:spacing w:after="0" w:line="240" w:lineRule="auto"/>
        <w:ind w:left="57" w:right="57"/>
        <w:jc w:val="both"/>
        <w:rPr>
          <w:shd w:val="clear" w:color="auto" w:fill="FFFFFF"/>
          <w:lang w:eastAsia="et-EE"/>
        </w:rPr>
      </w:pPr>
    </w:p>
    <w:p w14:paraId="08993710" w14:textId="77777777" w:rsidR="00B3566A" w:rsidRPr="00202E6D" w:rsidRDefault="00B3566A" w:rsidP="00B3566A">
      <w:pPr>
        <w:pStyle w:val="Kehatekst"/>
        <w:ind w:left="57" w:right="57"/>
      </w:pPr>
      <w:r w:rsidRPr="009360B9">
        <w:rPr>
          <w:b/>
          <w:bCs/>
        </w:rPr>
        <w:t>Eelnõu § 2</w:t>
      </w:r>
      <w:r w:rsidRPr="00202E6D">
        <w:t xml:space="preserve"> käsitleb </w:t>
      </w:r>
      <w:r w:rsidRPr="00202E6D">
        <w:rPr>
          <w:rFonts w:eastAsia="Calibri"/>
          <w:noProof/>
        </w:rPr>
        <w:t>alkoholi-, tubaka-, kütuse- ja elektriaktsiisi seaduse</w:t>
      </w:r>
      <w:r w:rsidRPr="00202E6D">
        <w:t xml:space="preserve"> muudatust.</w:t>
      </w:r>
    </w:p>
    <w:p w14:paraId="78E20779" w14:textId="77777777" w:rsidR="00B3566A" w:rsidRPr="00F463FC" w:rsidRDefault="00B3566A" w:rsidP="00B3566A">
      <w:pPr>
        <w:pStyle w:val="Kehatekst"/>
        <w:ind w:left="57" w:right="57"/>
      </w:pPr>
    </w:p>
    <w:p w14:paraId="1245A2AC" w14:textId="77777777" w:rsidR="00B3566A" w:rsidRDefault="00B3566A" w:rsidP="00B3566A">
      <w:pPr>
        <w:pStyle w:val="Pealkiri9"/>
        <w:spacing w:line="240" w:lineRule="auto"/>
        <w:ind w:left="57" w:right="57"/>
        <w:jc w:val="both"/>
        <w:rPr>
          <w:noProof/>
          <w:color w:val="000000" w:themeColor="text1"/>
        </w:rPr>
      </w:pPr>
      <w:r w:rsidRPr="00602FB4">
        <w:rPr>
          <w:rFonts w:cs="Times New Roman"/>
          <w:noProof/>
          <w:color w:val="000000" w:themeColor="text1"/>
        </w:rPr>
        <w:t>Eelnõuga muudetakse ATKEAS-</w:t>
      </w:r>
      <w:r w:rsidRPr="00602FB4">
        <w:rPr>
          <w:rFonts w:cs="Times New Roman"/>
          <w:bCs/>
          <w:noProof/>
          <w:color w:val="000000" w:themeColor="text1"/>
        </w:rPr>
        <w:t xml:space="preserve">e </w:t>
      </w:r>
      <w:r w:rsidRPr="00602FB4">
        <w:rPr>
          <w:bCs/>
          <w:noProof/>
          <w:color w:val="000000" w:themeColor="text1"/>
        </w:rPr>
        <w:t>paragrahvi 20</w:t>
      </w:r>
      <w:r w:rsidRPr="00602FB4">
        <w:rPr>
          <w:bCs/>
          <w:noProof/>
          <w:color w:val="000000" w:themeColor="text1"/>
          <w:vertAlign w:val="superscript"/>
        </w:rPr>
        <w:t>3</w:t>
      </w:r>
      <w:r w:rsidRPr="00602FB4">
        <w:rPr>
          <w:bCs/>
          <w:noProof/>
          <w:color w:val="000000" w:themeColor="text1"/>
        </w:rPr>
        <w:t xml:space="preserve"> lõike 3 punkti 1, sätestades, </w:t>
      </w:r>
      <w:r w:rsidRPr="00602FB4">
        <w:rPr>
          <w:noProof/>
          <w:color w:val="000000" w:themeColor="text1"/>
        </w:rPr>
        <w:t xml:space="preserve">et intensiivse gaasitarbimisega ettevõtja puhul ei peeta </w:t>
      </w:r>
      <w:proofErr w:type="spellStart"/>
      <w:r w:rsidRPr="00602FB4">
        <w:rPr>
          <w:rFonts w:cs="Times New Roman"/>
          <w:bCs/>
          <w:color w:val="000000" w:themeColor="text1"/>
          <w:szCs w:val="32"/>
        </w:rPr>
        <w:t>kõrvaltegevusalaks</w:t>
      </w:r>
      <w:proofErr w:type="spellEnd"/>
      <w:r w:rsidRPr="00602FB4">
        <w:rPr>
          <w:rFonts w:cs="Times New Roman"/>
          <w:bCs/>
          <w:color w:val="000000" w:themeColor="text1"/>
          <w:szCs w:val="32"/>
        </w:rPr>
        <w:t xml:space="preserve"> elektrienergia salvestamist oma põhitegevusalal toodetavate toodete tootmiseks. </w:t>
      </w:r>
      <w:r w:rsidRPr="00602FB4">
        <w:rPr>
          <w:noProof/>
          <w:color w:val="000000" w:themeColor="text1"/>
        </w:rPr>
        <w:t>Jätkuvalt peab ettevõtja tulenevalt NACE määrusest tagama, et salvestatud elektrienergiat kasutatakse omatarbeks, sest selle müük või edastamine teistele tarbijatele ei ole lubatud.</w:t>
      </w:r>
    </w:p>
    <w:p w14:paraId="147E61C0" w14:textId="77777777" w:rsidR="00B3566A" w:rsidRPr="00F02E49" w:rsidRDefault="00B3566A" w:rsidP="00B3566A">
      <w:pPr>
        <w:spacing w:after="0" w:line="240" w:lineRule="auto"/>
        <w:ind w:left="57" w:right="57"/>
      </w:pPr>
    </w:p>
    <w:p w14:paraId="484FB279" w14:textId="77777777" w:rsidR="00C37C47" w:rsidRPr="000D3AEB" w:rsidRDefault="00C37C47" w:rsidP="00C37C47">
      <w:pPr>
        <w:spacing w:after="0" w:line="240" w:lineRule="auto"/>
        <w:ind w:left="57" w:right="57"/>
        <w:jc w:val="both"/>
        <w:rPr>
          <w:b/>
          <w:bCs/>
        </w:rPr>
      </w:pPr>
      <w:r w:rsidRPr="00C37C47">
        <w:rPr>
          <w:b/>
          <w:bCs/>
        </w:rPr>
        <w:t xml:space="preserve">Eelnõu §-ga 3 </w:t>
      </w:r>
      <w:r w:rsidRPr="00C37C47">
        <w:t>kehtestatakse rakendussätted. § 59</w:t>
      </w:r>
      <w:r w:rsidRPr="00C37C47">
        <w:rPr>
          <w:vertAlign w:val="superscript"/>
        </w:rPr>
        <w:t xml:space="preserve">2 </w:t>
      </w:r>
      <w:r w:rsidRPr="00C37C47">
        <w:t>lõige 4</w:t>
      </w:r>
      <w:r w:rsidRPr="00C37C47">
        <w:rPr>
          <w:vertAlign w:val="superscript"/>
        </w:rPr>
        <w:t>1</w:t>
      </w:r>
      <w:r w:rsidRPr="00C37C47">
        <w:t xml:space="preserve"> jõustatakse tagasiulatuvalt</w:t>
      </w:r>
      <w:r w:rsidRPr="00C37C47">
        <w:rPr>
          <w:b/>
          <w:bCs/>
        </w:rPr>
        <w:t xml:space="preserve">. </w:t>
      </w:r>
      <w:r w:rsidRPr="00C37C47">
        <w:t>Paragrahv 3 sätestab, et käesoleva seaduse § 59</w:t>
      </w:r>
      <w:r w:rsidRPr="00C37C47">
        <w:rPr>
          <w:vertAlign w:val="superscript"/>
        </w:rPr>
        <w:t>2</w:t>
      </w:r>
      <w:r w:rsidRPr="00C37C47">
        <w:t> lõikes 4</w:t>
      </w:r>
      <w:r w:rsidRPr="00C37C47">
        <w:rPr>
          <w:vertAlign w:val="superscript"/>
        </w:rPr>
        <w:t>1</w:t>
      </w:r>
      <w:r w:rsidRPr="00C37C47">
        <w:t xml:space="preserve"> nimetatud määra rakendatakse tagasiulatuvalt alates 2026. aasta 1. jaanuarist.</w:t>
      </w:r>
      <w:r>
        <w:t xml:space="preserve"> </w:t>
      </w:r>
    </w:p>
    <w:p w14:paraId="6A9586D7" w14:textId="77777777" w:rsidR="00C37C47" w:rsidRDefault="00C37C47" w:rsidP="00C37C47">
      <w:pPr>
        <w:spacing w:after="0" w:line="240" w:lineRule="auto"/>
        <w:ind w:right="57"/>
        <w:jc w:val="both"/>
        <w:rPr>
          <w:b/>
          <w:bCs/>
        </w:rPr>
      </w:pPr>
    </w:p>
    <w:p w14:paraId="08D8B4B8" w14:textId="61A3F908" w:rsidR="00B3566A" w:rsidRDefault="00B3566A" w:rsidP="00C37C47">
      <w:pPr>
        <w:spacing w:after="0" w:line="240" w:lineRule="auto"/>
        <w:ind w:right="57"/>
        <w:jc w:val="both"/>
      </w:pPr>
      <w:r>
        <w:t>Vastavalt eelnõu § 59</w:t>
      </w:r>
      <w:r w:rsidRPr="33561039">
        <w:rPr>
          <w:vertAlign w:val="superscript"/>
        </w:rPr>
        <w:t>2</w:t>
      </w:r>
      <w:r>
        <w:t xml:space="preserve"> lõikes 4</w:t>
      </w:r>
      <w:r w:rsidRPr="33561039">
        <w:rPr>
          <w:vertAlign w:val="superscript"/>
        </w:rPr>
        <w:t>7</w:t>
      </w:r>
      <w:r>
        <w:t xml:space="preserve"> sätestatule antakse abi üksnes pärast Euroopa Komisjoni lubatavat otsust, see kehtib ka tagasiulatuvalt alates 1. jaanuarist 2026. a soodusmäära rakendamise kohta.</w:t>
      </w:r>
    </w:p>
    <w:p w14:paraId="7C99A06D" w14:textId="77777777" w:rsidR="00B3566A" w:rsidRDefault="00B3566A" w:rsidP="00B3566A">
      <w:pPr>
        <w:spacing w:after="0" w:line="240" w:lineRule="auto"/>
        <w:ind w:left="57" w:right="57"/>
        <w:jc w:val="both"/>
      </w:pPr>
    </w:p>
    <w:p w14:paraId="2CAC6E89" w14:textId="77777777" w:rsidR="00B3566A" w:rsidRDefault="00B3566A" w:rsidP="00B3566A">
      <w:pPr>
        <w:spacing w:after="0" w:line="240" w:lineRule="auto"/>
        <w:ind w:left="57" w:right="57"/>
        <w:jc w:val="both"/>
      </w:pPr>
      <w:r>
        <w:t xml:space="preserve">Tagasiulatuv jõustumine ei ole vastuolus Eesti Vabariigi Põhiseadusega, sest loob võimaluse taastuvenergia tasu soodustuse rakendumiseks alates 01.01.2026. aastast nendele elektritarbijatele, kelle tegevus on eriti tundlik elektrihinna muutustele ning kellel on seetõttu suurem risk oma tootmist ümber paigutada. </w:t>
      </w:r>
    </w:p>
    <w:p w14:paraId="6E1937D6" w14:textId="77777777" w:rsidR="00B3566A" w:rsidRDefault="00B3566A" w:rsidP="00B3566A">
      <w:pPr>
        <w:spacing w:after="0" w:line="240" w:lineRule="auto"/>
        <w:ind w:left="57" w:right="57"/>
        <w:jc w:val="both"/>
      </w:pPr>
    </w:p>
    <w:p w14:paraId="5880042D" w14:textId="77777777" w:rsidR="00B3566A" w:rsidRDefault="00B3566A" w:rsidP="00B3566A">
      <w:pPr>
        <w:spacing w:after="0" w:line="240" w:lineRule="auto"/>
        <w:ind w:left="57" w:right="57"/>
        <w:jc w:val="both"/>
      </w:pPr>
      <w:r>
        <w:t xml:space="preserve">Põhiseaduse § 31 lubab seadusega määrata ettevõtluse tingimusi. Taastuvenergia tasu on osa energiaturu regulatsioonist. Võrdse kohtlemise kontekstis annab muudatus soodustuse kindlatele kriteeriumidele vastavatele ettevõtetele (suurtarbijad, energiatõhususe nõuded). Selline diferentseerimine on tavaliselt lubatav, kui see põhineb objektiivsel ja mõistlikul eesmärgil, näiteks konkurentsivõime kasvatamine. Muudatus on ka proportsionaalne – vähendusmäär on seotud energiatõhususe ja taastuvenergia kasutamise kohustustega, mis toetavad avalikku huvi nagu majandusareng ja keskkonnasäästlik energeetika. </w:t>
      </w:r>
    </w:p>
    <w:p w14:paraId="422D20DE" w14:textId="77777777" w:rsidR="00B3566A" w:rsidRDefault="00B3566A" w:rsidP="00B3566A">
      <w:pPr>
        <w:spacing w:after="0" w:line="240" w:lineRule="auto"/>
        <w:ind w:left="57" w:right="57"/>
        <w:jc w:val="both"/>
      </w:pPr>
    </w:p>
    <w:p w14:paraId="5852BB6A" w14:textId="77777777" w:rsidR="00B3566A" w:rsidRPr="007127D1" w:rsidRDefault="00B3566A" w:rsidP="00B3566A">
      <w:pPr>
        <w:pStyle w:val="Pealkiri3"/>
        <w:spacing w:before="0" w:after="0" w:line="240" w:lineRule="auto"/>
        <w:ind w:left="57" w:right="57"/>
        <w:rPr>
          <w:rFonts w:cs="Times New Roman"/>
          <w:b/>
          <w:bCs/>
          <w:color w:val="auto"/>
          <w:sz w:val="24"/>
          <w:szCs w:val="24"/>
        </w:rPr>
      </w:pPr>
      <w:r w:rsidRPr="007127D1">
        <w:rPr>
          <w:rFonts w:cs="Times New Roman"/>
          <w:b/>
          <w:bCs/>
          <w:color w:val="auto"/>
          <w:sz w:val="24"/>
          <w:szCs w:val="24"/>
        </w:rPr>
        <w:t>4. Eelnõu terminoloogia</w:t>
      </w:r>
    </w:p>
    <w:p w14:paraId="78ECB862" w14:textId="77777777" w:rsidR="00B3566A" w:rsidRDefault="00B3566A" w:rsidP="00B3566A">
      <w:pPr>
        <w:pStyle w:val="Kehatekst"/>
        <w:ind w:left="57" w:right="57"/>
      </w:pPr>
    </w:p>
    <w:p w14:paraId="2C6A7081" w14:textId="77777777" w:rsidR="00B3566A" w:rsidRPr="005D385A" w:rsidRDefault="00B3566A" w:rsidP="00B3566A">
      <w:pPr>
        <w:pStyle w:val="Kehatekst"/>
      </w:pPr>
      <w:r w:rsidRPr="005D385A">
        <w:t>Eelnõu terminoloogia on eestikeelne, uusi termineid ei kasutata.</w:t>
      </w:r>
    </w:p>
    <w:p w14:paraId="0A6AC3BB" w14:textId="77777777" w:rsidR="00B3566A" w:rsidRPr="0032697A" w:rsidRDefault="00B3566A" w:rsidP="00B3566A">
      <w:pPr>
        <w:pStyle w:val="Kehatekst"/>
      </w:pPr>
    </w:p>
    <w:p w14:paraId="3CE39F9F"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5. Eelnõu vastavus Euroopa Liidu õigusele</w:t>
      </w:r>
    </w:p>
    <w:p w14:paraId="036F6391" w14:textId="77777777" w:rsidR="00B3566A" w:rsidRDefault="00B3566A" w:rsidP="00B3566A">
      <w:pPr>
        <w:pStyle w:val="Kehatekst"/>
      </w:pPr>
    </w:p>
    <w:p w14:paraId="634B6C1E" w14:textId="77777777" w:rsidR="00B3566A" w:rsidRPr="006F70A3" w:rsidRDefault="00B3566A" w:rsidP="00B3566A">
      <w:pPr>
        <w:pStyle w:val="Kehatekst"/>
      </w:pPr>
      <w:proofErr w:type="spellStart"/>
      <w:r w:rsidRPr="006F70A3">
        <w:t>ELTSi</w:t>
      </w:r>
      <w:proofErr w:type="spellEnd"/>
      <w:r w:rsidRPr="006F70A3">
        <w:t xml:space="preserve"> muudatused eelnõus on kooskõlas Euroopa Komisjoni teatisega „Kliima-, keskkonnakaitse ja energiaalase riigiabi suunised alates aastast 2022“ (ELT L 80, 18.</w:t>
      </w:r>
      <w:r>
        <w:t>0</w:t>
      </w:r>
      <w:r w:rsidRPr="006F70A3">
        <w:t>2.2022, lk 1–89). Enne eelnõus sätestatud muudatuste rakendamist tuleb saada Euroopa Komisjonilt asjakohane riigiabi andmist võimaldav otsus.</w:t>
      </w:r>
    </w:p>
    <w:p w14:paraId="5F7FAED0" w14:textId="77777777" w:rsidR="00B3566A" w:rsidRDefault="00B3566A" w:rsidP="00B3566A">
      <w:pPr>
        <w:spacing w:after="0" w:line="240" w:lineRule="auto"/>
        <w:jc w:val="both"/>
      </w:pPr>
    </w:p>
    <w:p w14:paraId="40623B54" w14:textId="77777777" w:rsidR="00B3566A" w:rsidRDefault="00B3566A" w:rsidP="00B3566A">
      <w:pPr>
        <w:spacing w:after="0" w:line="240" w:lineRule="auto"/>
        <w:jc w:val="both"/>
      </w:pPr>
      <w:r>
        <w:t>E</w:t>
      </w:r>
      <w:r w:rsidRPr="00C0757E">
        <w:t xml:space="preserve">elnõuga kavandatav muudatus </w:t>
      </w:r>
      <w:proofErr w:type="spellStart"/>
      <w:r>
        <w:t>ATKEASes</w:t>
      </w:r>
      <w:proofErr w:type="spellEnd"/>
      <w:r>
        <w:t xml:space="preserve"> </w:t>
      </w:r>
      <w:r w:rsidRPr="00C0757E">
        <w:t>on kooskõlas E</w:t>
      </w:r>
      <w:r>
        <w:t>uroopa Liidu</w:t>
      </w:r>
      <w:r w:rsidRPr="00C0757E">
        <w:t xml:space="preserve"> õigusega. Direktiivis 2003/96/EÜ (edaspidi </w:t>
      </w:r>
      <w:r w:rsidRPr="001B1CF6">
        <w:rPr>
          <w:i/>
        </w:rPr>
        <w:t>energiamaksustamise direktiiv</w:t>
      </w:r>
      <w:r w:rsidRPr="00C0757E">
        <w:t xml:space="preserve">) sätestatakse liikmesriikidele teatav raamistik, mida maagaasi soodusmäära rakendamisel tuleb järgida. Energiamaksustamise direktiivi artikli 17 lõike 1 punkt a kohaselt võib maksuvähendust kohaldada samas direktiivis sätestatud tingimustele vastavatele energiamahukatele ettevõtjatele. Tegemist on EL-i poolt pakutava globaalse konkurentsivõime tagamise meetmega, mida mitmed liikmesriigid kasutavad. Energiamaksustamise direktiivis </w:t>
      </w:r>
      <w:r w:rsidRPr="00C0757E">
        <w:rPr>
          <w:bCs/>
        </w:rPr>
        <w:t xml:space="preserve">on määratletud vaid miinimumlävendid, millele energiamahukas ettevõte peab vastama, andes samaaegselt </w:t>
      </w:r>
      <w:r w:rsidRPr="00C0757E">
        <w:t>liikmesriikidele paindlikkuse etteantud piirides määratleda aktsiisisoodustuseks kvalifitseerumise tingimused.</w:t>
      </w:r>
    </w:p>
    <w:p w14:paraId="138AD039" w14:textId="77777777" w:rsidR="00B3566A" w:rsidRDefault="00B3566A" w:rsidP="00B3566A">
      <w:pPr>
        <w:pStyle w:val="Kehatekst"/>
      </w:pPr>
    </w:p>
    <w:p w14:paraId="4F62D1DB" w14:textId="77777777" w:rsidR="00B3566A" w:rsidRDefault="00B3566A" w:rsidP="00B3566A">
      <w:pPr>
        <w:pStyle w:val="Pealkiri3"/>
        <w:spacing w:before="0" w:after="0" w:line="240" w:lineRule="auto"/>
        <w:rPr>
          <w:b/>
          <w:bCs/>
          <w:color w:val="auto"/>
          <w:sz w:val="24"/>
          <w:szCs w:val="24"/>
        </w:rPr>
      </w:pPr>
      <w:r w:rsidRPr="0088330B">
        <w:rPr>
          <w:b/>
          <w:bCs/>
          <w:color w:val="auto"/>
          <w:sz w:val="24"/>
          <w:szCs w:val="24"/>
        </w:rPr>
        <w:t>6. Seaduse mõjud</w:t>
      </w:r>
    </w:p>
    <w:p w14:paraId="1D198C69" w14:textId="77777777" w:rsidR="00B3566A" w:rsidRPr="00B6113B" w:rsidRDefault="00B3566A" w:rsidP="00B3566A">
      <w:pPr>
        <w:spacing w:after="0" w:line="240" w:lineRule="auto"/>
      </w:pPr>
    </w:p>
    <w:p w14:paraId="782C676A" w14:textId="77777777" w:rsidR="00B3566A" w:rsidRDefault="00B3566A" w:rsidP="00B3566A">
      <w:pPr>
        <w:spacing w:after="0" w:line="240" w:lineRule="auto"/>
        <w:rPr>
          <w:b/>
          <w:bCs/>
        </w:rPr>
      </w:pPr>
      <w:r>
        <w:rPr>
          <w:b/>
          <w:bCs/>
        </w:rPr>
        <w:t xml:space="preserve">6.1. </w:t>
      </w:r>
      <w:r w:rsidRPr="00EA0EEC">
        <w:rPr>
          <w:b/>
          <w:bCs/>
        </w:rPr>
        <w:t>Elektrituruseadu</w:t>
      </w:r>
      <w:r>
        <w:rPr>
          <w:b/>
          <w:bCs/>
        </w:rPr>
        <w:t>se täiendamisega kaasnevad mõjud:</w:t>
      </w:r>
    </w:p>
    <w:p w14:paraId="5A885474" w14:textId="77777777" w:rsidR="00B3566A" w:rsidRPr="00EA0EEC" w:rsidRDefault="00B3566A" w:rsidP="00B3566A">
      <w:pPr>
        <w:spacing w:after="0" w:line="240" w:lineRule="auto"/>
        <w:rPr>
          <w:b/>
          <w:bCs/>
        </w:rPr>
      </w:pPr>
    </w:p>
    <w:p w14:paraId="3B1CC53A" w14:textId="77777777" w:rsidR="00B3566A" w:rsidRDefault="00B3566A" w:rsidP="00B3566A">
      <w:pPr>
        <w:spacing w:after="0" w:line="240" w:lineRule="auto"/>
        <w:jc w:val="both"/>
      </w:pPr>
      <w:r>
        <w:t>Muudatuse eesmärk on suurendada Eesti tööstussektori konkurentsivõimet võrreldes lähiriikidega kulutaseme vähendamise kaudu.</w:t>
      </w:r>
    </w:p>
    <w:p w14:paraId="59C708CD" w14:textId="77777777" w:rsidR="00B3566A" w:rsidRDefault="00B3566A" w:rsidP="00B3566A">
      <w:pPr>
        <w:spacing w:after="0" w:line="240" w:lineRule="auto"/>
        <w:jc w:val="both"/>
      </w:pPr>
    </w:p>
    <w:p w14:paraId="43A98C4B" w14:textId="77777777" w:rsidR="00B3566A" w:rsidRDefault="00B3566A" w:rsidP="00B3566A">
      <w:pPr>
        <w:spacing w:after="0" w:line="240" w:lineRule="auto"/>
        <w:jc w:val="both"/>
        <w:rPr>
          <w:u w:val="single"/>
        </w:rPr>
      </w:pPr>
      <w:r w:rsidRPr="009C62B1">
        <w:rPr>
          <w:u w:val="single"/>
        </w:rPr>
        <w:t>Sotsiaalne, sealhulgas demograafiline mõju</w:t>
      </w:r>
    </w:p>
    <w:p w14:paraId="5A7801B2" w14:textId="77777777" w:rsidR="00B3566A" w:rsidRPr="000C537F" w:rsidRDefault="00B3566A" w:rsidP="00B3566A">
      <w:pPr>
        <w:spacing w:after="0" w:line="240" w:lineRule="auto"/>
        <w:jc w:val="both"/>
        <w:rPr>
          <w:rFonts w:eastAsiaTheme="minorEastAsia"/>
          <w:kern w:val="2"/>
          <w14:ligatures w14:val="standardContextual"/>
        </w:rPr>
      </w:pPr>
      <w:r w:rsidRPr="79F911B3">
        <w:rPr>
          <w:rFonts w:eastAsiaTheme="minorEastAsia"/>
          <w:kern w:val="2"/>
          <w14:ligatures w14:val="standardContextual"/>
        </w:rPr>
        <w:t>Ettevõtluse ja Innovatsiooni Sihtasutuse andmetel on potentsiaalsete välisinvesteeringute projektide maht, mille puhul on investeeringu tegemisel oluline faktor elektrihind, 5,1 mld eurot. Nende projektide realiseerumisel tuleks Eesti majandusse ehitusfaasis 2 mld eurot ja loodaks 3300 uut töökohta</w:t>
      </w:r>
      <w:r w:rsidRPr="79F911B3">
        <w:rPr>
          <w:rStyle w:val="Allmrkuseviide"/>
          <w:rFonts w:eastAsiaTheme="minorEastAsia"/>
          <w:kern w:val="2"/>
          <w14:ligatures w14:val="standardContextual"/>
        </w:rPr>
        <w:footnoteReference w:id="5"/>
      </w:r>
      <w:r w:rsidRPr="79F911B3">
        <w:rPr>
          <w:rFonts w:eastAsiaTheme="minorEastAsia"/>
          <w:kern w:val="2"/>
          <w14:ligatures w14:val="standardContextual"/>
        </w:rPr>
        <w:t>.</w:t>
      </w:r>
      <w:r w:rsidRPr="00B037F3">
        <w:t xml:space="preserve"> </w:t>
      </w:r>
      <w:r w:rsidRPr="79F911B3">
        <w:rPr>
          <w:rFonts w:eastAsiaTheme="minorEastAsia"/>
          <w:kern w:val="2"/>
          <w14:ligatures w14:val="standardContextual"/>
        </w:rPr>
        <w:t>Eeldatavalt on tegu uute ja kõrgemapalgaliste töökohtadega, mis suurendab otseselt inimeste sotsiaalset kindlustunnet.</w:t>
      </w:r>
      <w:r w:rsidRPr="00AD4CE3">
        <w:t xml:space="preserve"> </w:t>
      </w:r>
      <w:r w:rsidRPr="000C537F">
        <w:rPr>
          <w:rFonts w:eastAsiaTheme="minorEastAsia"/>
          <w:kern w:val="2"/>
          <w14:ligatures w14:val="standardContextual"/>
        </w:rPr>
        <w:t xml:space="preserve">Demograafiale otsene mõju puudub. </w:t>
      </w:r>
    </w:p>
    <w:p w14:paraId="48E5EB72" w14:textId="77777777" w:rsidR="00B3566A" w:rsidRDefault="00B3566A" w:rsidP="00B3566A">
      <w:pPr>
        <w:spacing w:after="0" w:line="240" w:lineRule="auto"/>
        <w:jc w:val="both"/>
      </w:pPr>
      <w:r w:rsidRPr="00E2649C">
        <w:t>Muudatuse jõustumise jär</w:t>
      </w:r>
      <w:r>
        <w:t>el</w:t>
      </w:r>
      <w:r w:rsidRPr="00E2649C">
        <w:t xml:space="preserve"> ühegi teise tarbija jaoks taastuvenergia tasu võrreldes eelnõu koostamise ajal kehtinu</w:t>
      </w:r>
      <w:r>
        <w:t>ga</w:t>
      </w:r>
      <w:r w:rsidRPr="00E2649C">
        <w:t xml:space="preserve"> ei tõuse.</w:t>
      </w:r>
      <w:r>
        <w:t xml:space="preserve"> </w:t>
      </w:r>
    </w:p>
    <w:p w14:paraId="37864FD4" w14:textId="77777777" w:rsidR="00B3566A" w:rsidRDefault="00B3566A" w:rsidP="00B3566A">
      <w:pPr>
        <w:spacing w:after="0" w:line="240" w:lineRule="auto"/>
        <w:jc w:val="both"/>
      </w:pPr>
    </w:p>
    <w:p w14:paraId="36B14292" w14:textId="77777777" w:rsidR="00B3566A" w:rsidRPr="00E2649C" w:rsidRDefault="00B3566A" w:rsidP="00B3566A">
      <w:pPr>
        <w:spacing w:after="0" w:line="240" w:lineRule="auto"/>
        <w:jc w:val="both"/>
      </w:pPr>
      <w:r>
        <w:t>Diferentseerimise järel tekkiv taastuvenergia tasu puudujääk kaetakse riigieelarvest, mille tõttu riigieelarve püsikulud suurenevad.</w:t>
      </w:r>
    </w:p>
    <w:p w14:paraId="4953AA9D" w14:textId="77777777" w:rsidR="00B3566A" w:rsidRPr="009C62B1" w:rsidRDefault="00B3566A" w:rsidP="00B3566A">
      <w:pPr>
        <w:spacing w:after="0" w:line="240" w:lineRule="auto"/>
        <w:jc w:val="both"/>
        <w:rPr>
          <w:u w:val="single"/>
        </w:rPr>
      </w:pPr>
    </w:p>
    <w:p w14:paraId="29C51F21" w14:textId="77777777" w:rsidR="00B3566A" w:rsidRDefault="00B3566A" w:rsidP="00B3566A">
      <w:pPr>
        <w:spacing w:after="0" w:line="240" w:lineRule="auto"/>
        <w:jc w:val="both"/>
        <w:rPr>
          <w:u w:val="single"/>
        </w:rPr>
      </w:pPr>
      <w:r w:rsidRPr="00797BF5">
        <w:rPr>
          <w:u w:val="single"/>
        </w:rPr>
        <w:t>Mõju majandusele</w:t>
      </w:r>
    </w:p>
    <w:p w14:paraId="0A480384" w14:textId="77777777" w:rsidR="00B3566A" w:rsidRPr="00797BF5" w:rsidRDefault="00B3566A" w:rsidP="00B3566A">
      <w:pPr>
        <w:spacing w:after="0" w:line="240" w:lineRule="auto"/>
        <w:jc w:val="both"/>
        <w:rPr>
          <w:u w:val="single"/>
        </w:rPr>
      </w:pPr>
    </w:p>
    <w:p w14:paraId="07BBA038" w14:textId="77777777" w:rsidR="00B3566A" w:rsidRDefault="00B3566A" w:rsidP="00B3566A">
      <w:pPr>
        <w:spacing w:after="0" w:line="240" w:lineRule="auto"/>
        <w:jc w:val="both"/>
        <w:rPr>
          <w:rFonts w:eastAsiaTheme="minorHAnsi"/>
          <w:kern w:val="2"/>
          <w14:ligatures w14:val="standardContextual"/>
        </w:rPr>
      </w:pPr>
      <w:r w:rsidRPr="00AC5CE0">
        <w:rPr>
          <w:rFonts w:eastAsiaTheme="minorHAnsi"/>
          <w:kern w:val="2"/>
          <w14:ligatures w14:val="standardContextual"/>
        </w:rPr>
        <w:t>Eesti kui investeeringute sihtriigi ja Eesti ettevõtete konkurentsivõime seisukohalt on oluline vähendada elektrienergia lõpphinna vahet konkurentriikidega. Kui võrdluses Soomega on Eesti väikese elektritarbimisega (0,02</w:t>
      </w:r>
      <w:r w:rsidRPr="000D2AE5">
        <w:rPr>
          <w:bCs/>
          <w:szCs w:val="22"/>
          <w:lang w:eastAsia="et-EE"/>
        </w:rPr>
        <w:t>–</w:t>
      </w:r>
      <w:r w:rsidRPr="00AC5CE0">
        <w:rPr>
          <w:rFonts w:eastAsiaTheme="minorHAnsi"/>
          <w:kern w:val="2"/>
          <w14:ligatures w14:val="standardContextual"/>
        </w:rPr>
        <w:t xml:space="preserve">0,5 </w:t>
      </w:r>
      <w:proofErr w:type="spellStart"/>
      <w:r w:rsidRPr="00AC5CE0">
        <w:rPr>
          <w:rFonts w:eastAsiaTheme="minorHAnsi"/>
          <w:kern w:val="2"/>
          <w14:ligatures w14:val="standardContextual"/>
        </w:rPr>
        <w:t>GWh</w:t>
      </w:r>
      <w:proofErr w:type="spellEnd"/>
      <w:r w:rsidRPr="00AC5CE0">
        <w:rPr>
          <w:rFonts w:eastAsiaTheme="minorHAnsi"/>
          <w:kern w:val="2"/>
          <w14:ligatures w14:val="standardContextual"/>
        </w:rPr>
        <w:t xml:space="preserve"> aastas) ettevõtete kulu kuus Soomest 79 eurot MWh kohta suurem, siis suure elektritarbimisega (50</w:t>
      </w:r>
      <w:r w:rsidRPr="000D2AE5">
        <w:rPr>
          <w:bCs/>
          <w:szCs w:val="22"/>
          <w:lang w:eastAsia="et-EE"/>
        </w:rPr>
        <w:t>–</w:t>
      </w:r>
      <w:r w:rsidRPr="00AC5CE0">
        <w:rPr>
          <w:rFonts w:eastAsiaTheme="minorHAnsi"/>
          <w:kern w:val="2"/>
          <w14:ligatures w14:val="standardContextual"/>
        </w:rPr>
        <w:t xml:space="preserve">150 </w:t>
      </w:r>
      <w:proofErr w:type="spellStart"/>
      <w:r w:rsidRPr="00AC5CE0">
        <w:rPr>
          <w:rFonts w:eastAsiaTheme="minorHAnsi"/>
          <w:kern w:val="2"/>
          <w14:ligatures w14:val="standardContextual"/>
        </w:rPr>
        <w:t>GWh</w:t>
      </w:r>
      <w:proofErr w:type="spellEnd"/>
      <w:r w:rsidRPr="00AC5CE0">
        <w:rPr>
          <w:rFonts w:eastAsiaTheme="minorHAnsi"/>
          <w:kern w:val="2"/>
          <w14:ligatures w14:val="standardContextual"/>
        </w:rPr>
        <w:t xml:space="preserve"> aastas) on kulu vahe juba 102 eurot MWh kohta. Märkimisväärne hinnavahe tuleneb sellest, et Soomes rakendatakse suurtarbijatele </w:t>
      </w:r>
      <w:r w:rsidRPr="00AC5CE0">
        <w:rPr>
          <w:rFonts w:eastAsiaTheme="minorHAnsi"/>
          <w:kern w:val="2"/>
          <w14:ligatures w14:val="standardContextual"/>
        </w:rPr>
        <w:lastRenderedPageBreak/>
        <w:t xml:space="preserve">erinevaid maksusoodustusi. Taastuvenergia tasule ülempiiri seadmine parandaks Eesti konkurentsivõimet ja annaks suurtarbijatest investoritele </w:t>
      </w:r>
      <w:r>
        <w:rPr>
          <w:rFonts w:eastAsiaTheme="minorHAnsi"/>
          <w:kern w:val="2"/>
          <w14:ligatures w14:val="standardContextual"/>
        </w:rPr>
        <w:t>lisa</w:t>
      </w:r>
      <w:r w:rsidRPr="00AC5CE0">
        <w:rPr>
          <w:rFonts w:eastAsiaTheme="minorHAnsi"/>
          <w:kern w:val="2"/>
          <w14:ligatures w14:val="standardContextual"/>
        </w:rPr>
        <w:t>motivatsiooni investeeringuid Eestisse tuua.</w:t>
      </w:r>
    </w:p>
    <w:p w14:paraId="43FE3FD6" w14:textId="77777777" w:rsidR="00B3566A" w:rsidRDefault="00B3566A" w:rsidP="00B3566A">
      <w:pPr>
        <w:spacing w:after="0" w:line="240" w:lineRule="auto"/>
        <w:jc w:val="both"/>
        <w:rPr>
          <w:rFonts w:eastAsiaTheme="minorHAnsi"/>
          <w:kern w:val="2"/>
          <w14:ligatures w14:val="standardContextual"/>
        </w:rPr>
      </w:pPr>
      <w:r>
        <w:rPr>
          <w:rFonts w:eastAsiaTheme="minorHAnsi"/>
          <w:kern w:val="2"/>
          <w14:ligatures w14:val="standardContextual"/>
        </w:rPr>
        <w:t>P</w:t>
      </w:r>
      <w:r w:rsidRPr="00AC5CE0">
        <w:rPr>
          <w:rFonts w:eastAsiaTheme="minorHAnsi"/>
          <w:kern w:val="2"/>
          <w14:ligatures w14:val="standardContextual"/>
        </w:rPr>
        <w:t>erioodil 2026</w:t>
      </w:r>
      <w:r w:rsidRPr="000D2AE5">
        <w:rPr>
          <w:bCs/>
          <w:szCs w:val="22"/>
          <w:lang w:eastAsia="et-EE"/>
        </w:rPr>
        <w:t>–</w:t>
      </w:r>
      <w:r w:rsidRPr="00AC5CE0">
        <w:rPr>
          <w:rFonts w:eastAsiaTheme="minorHAnsi"/>
          <w:kern w:val="2"/>
          <w14:ligatures w14:val="standardContextual"/>
        </w:rPr>
        <w:t xml:space="preserve">2028 </w:t>
      </w:r>
      <w:r>
        <w:rPr>
          <w:rFonts w:eastAsiaTheme="minorHAnsi"/>
          <w:kern w:val="2"/>
          <w14:ligatures w14:val="standardContextual"/>
        </w:rPr>
        <w:t xml:space="preserve">vähendaks meede </w:t>
      </w:r>
      <w:r w:rsidRPr="00AC5CE0">
        <w:rPr>
          <w:rFonts w:eastAsiaTheme="minorHAnsi"/>
          <w:kern w:val="2"/>
          <w14:ligatures w14:val="standardContextual"/>
        </w:rPr>
        <w:t>soodustusest kasu saava</w:t>
      </w:r>
      <w:r>
        <w:rPr>
          <w:rFonts w:eastAsiaTheme="minorHAnsi"/>
          <w:kern w:val="2"/>
          <w14:ligatures w14:val="standardContextual"/>
        </w:rPr>
        <w:t>le</w:t>
      </w:r>
      <w:r w:rsidRPr="00AC5CE0">
        <w:rPr>
          <w:rFonts w:eastAsiaTheme="minorHAnsi"/>
          <w:kern w:val="2"/>
          <w14:ligatures w14:val="standardContextual"/>
        </w:rPr>
        <w:t xml:space="preserve"> ettevõtte</w:t>
      </w:r>
      <w:r>
        <w:rPr>
          <w:rFonts w:eastAsiaTheme="minorHAnsi"/>
          <w:kern w:val="2"/>
          <w14:ligatures w14:val="standardContextual"/>
        </w:rPr>
        <w:t>le</w:t>
      </w:r>
      <w:r w:rsidRPr="00AC5CE0">
        <w:rPr>
          <w:rFonts w:eastAsiaTheme="minorHAnsi"/>
          <w:kern w:val="2"/>
          <w14:ligatures w14:val="standardContextual"/>
        </w:rPr>
        <w:t xml:space="preserve"> 1 MWh hinda keskmiselt 6,8 eurot aastas.</w:t>
      </w:r>
    </w:p>
    <w:p w14:paraId="0BE3D720" w14:textId="77777777" w:rsidR="00B3566A" w:rsidRPr="004B420C" w:rsidRDefault="00B3566A" w:rsidP="00B3566A">
      <w:pPr>
        <w:spacing w:after="0" w:line="240" w:lineRule="auto"/>
        <w:jc w:val="both"/>
        <w:rPr>
          <w:rFonts w:eastAsiaTheme="minorHAnsi"/>
          <w:kern w:val="2"/>
          <w14:ligatures w14:val="standardContextual"/>
        </w:rPr>
      </w:pPr>
    </w:p>
    <w:p w14:paraId="3EC0AD0F" w14:textId="77777777" w:rsidR="00B3566A" w:rsidRPr="004B420C" w:rsidRDefault="00B3566A" w:rsidP="00B3566A">
      <w:pPr>
        <w:spacing w:after="0" w:line="240" w:lineRule="auto"/>
        <w:jc w:val="both"/>
        <w:rPr>
          <w:rFonts w:eastAsiaTheme="minorHAnsi"/>
          <w:i/>
          <w:iCs/>
          <w:kern w:val="2"/>
          <w14:ligatures w14:val="standardContextual"/>
        </w:rPr>
      </w:pPr>
      <w:r w:rsidRPr="004B420C">
        <w:rPr>
          <w:rFonts w:eastAsiaTheme="minorHAnsi"/>
          <w:i/>
          <w:iCs/>
          <w:kern w:val="2"/>
          <w14:ligatures w14:val="standardContextual"/>
        </w:rPr>
        <w:t>Tabel 1. Kulude muutused erinevate tarbimismahtude puhul</w:t>
      </w:r>
    </w:p>
    <w:tbl>
      <w:tblPr>
        <w:tblStyle w:val="Heleruuttabel1rhk11"/>
        <w:tblW w:w="7650" w:type="dxa"/>
        <w:tblLook w:val="04A0" w:firstRow="1" w:lastRow="0" w:firstColumn="1" w:lastColumn="0" w:noHBand="0" w:noVBand="1"/>
      </w:tblPr>
      <w:tblGrid>
        <w:gridCol w:w="4815"/>
        <w:gridCol w:w="2835"/>
      </w:tblGrid>
      <w:tr w:rsidR="00B3566A" w:rsidRPr="004B420C" w14:paraId="062DD16A" w14:textId="77777777" w:rsidTr="009268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00BBE867"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Tarbija</w:t>
            </w:r>
          </w:p>
        </w:tc>
        <w:tc>
          <w:tcPr>
            <w:tcW w:w="2835" w:type="dxa"/>
          </w:tcPr>
          <w:p w14:paraId="43CF63A0" w14:textId="77777777" w:rsidR="00B3566A" w:rsidRPr="004B420C" w:rsidRDefault="00B3566A" w:rsidP="00926881">
            <w:pPr>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kern w:val="2"/>
                <w14:ligatures w14:val="standardContextual"/>
              </w:rPr>
            </w:pPr>
            <w:r w:rsidRPr="004B420C">
              <w:rPr>
                <w:rFonts w:eastAsiaTheme="minorHAnsi"/>
                <w:kern w:val="2"/>
                <w14:ligatures w14:val="standardContextual"/>
              </w:rPr>
              <w:t>Kulu muutus 2026</w:t>
            </w:r>
            <w:r w:rsidRPr="000D2AE5">
              <w:rPr>
                <w:szCs w:val="22"/>
                <w:lang w:eastAsia="et-EE"/>
              </w:rPr>
              <w:t>–</w:t>
            </w:r>
            <w:r w:rsidRPr="004B420C">
              <w:rPr>
                <w:rFonts w:eastAsiaTheme="minorHAnsi"/>
                <w:kern w:val="2"/>
                <w14:ligatures w14:val="standardContextual"/>
              </w:rPr>
              <w:t>2028 keskmiselt kuus</w:t>
            </w:r>
            <w:r>
              <w:rPr>
                <w:rFonts w:eastAsiaTheme="minorHAnsi"/>
                <w:kern w:val="2"/>
                <w14:ligatures w14:val="standardContextual"/>
              </w:rPr>
              <w:t>,</w:t>
            </w:r>
            <w:r w:rsidRPr="004B420C">
              <w:rPr>
                <w:rFonts w:eastAsiaTheme="minorHAnsi"/>
                <w:kern w:val="2"/>
                <w14:ligatures w14:val="standardContextual"/>
              </w:rPr>
              <w:t xml:space="preserve"> €</w:t>
            </w:r>
          </w:p>
        </w:tc>
      </w:tr>
      <w:tr w:rsidR="00B3566A" w:rsidRPr="004B420C" w14:paraId="1CF06523" w14:textId="77777777" w:rsidTr="00926881">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26C777BF"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 xml:space="preserve">Keskmine ettevõte (nt piimatööstus, puidutööstus, metallitööstus); 7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aastas</w:t>
            </w:r>
          </w:p>
        </w:tc>
        <w:tc>
          <w:tcPr>
            <w:tcW w:w="2835" w:type="dxa"/>
            <w:vAlign w:val="bottom"/>
          </w:tcPr>
          <w:p w14:paraId="4D49A29E" w14:textId="77777777" w:rsidR="00B3566A" w:rsidRPr="004B420C" w:rsidRDefault="00B3566A" w:rsidP="0092688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kern w:val="2"/>
                <w14:ligatures w14:val="standardContextual"/>
              </w:rPr>
            </w:pPr>
            <w:r w:rsidRPr="000D2AE5">
              <w:rPr>
                <w:bCs/>
                <w:szCs w:val="22"/>
                <w:lang w:eastAsia="et-EE"/>
              </w:rPr>
              <w:t>–</w:t>
            </w:r>
            <w:r w:rsidRPr="004B420C">
              <w:rPr>
                <w:rFonts w:eastAsiaTheme="minorHAnsi"/>
                <w:kern w:val="2"/>
                <w14:ligatures w14:val="standardContextual"/>
              </w:rPr>
              <w:t>3 967</w:t>
            </w:r>
          </w:p>
        </w:tc>
      </w:tr>
      <w:tr w:rsidR="00B3566A" w:rsidRPr="004B420C" w14:paraId="5F9E1455" w14:textId="77777777" w:rsidTr="00926881">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4D64AC1B"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 xml:space="preserve">Suurettevõte (graanulitehas, süsinikuneutraalse tsemendi tehas, biokütuste tehas); 50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aastas</w:t>
            </w:r>
          </w:p>
        </w:tc>
        <w:tc>
          <w:tcPr>
            <w:tcW w:w="2835" w:type="dxa"/>
            <w:vAlign w:val="bottom"/>
          </w:tcPr>
          <w:p w14:paraId="2A2B7116" w14:textId="77777777" w:rsidR="00B3566A" w:rsidRPr="004B420C" w:rsidRDefault="00B3566A" w:rsidP="0092688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kern w:val="2"/>
                <w14:ligatures w14:val="standardContextual"/>
              </w:rPr>
            </w:pPr>
            <w:r w:rsidRPr="000D2AE5">
              <w:rPr>
                <w:bCs/>
                <w:szCs w:val="22"/>
                <w:lang w:eastAsia="et-EE"/>
              </w:rPr>
              <w:t>–</w:t>
            </w:r>
            <w:r w:rsidRPr="004B420C">
              <w:rPr>
                <w:rFonts w:eastAsiaTheme="minorHAnsi"/>
                <w:kern w:val="2"/>
                <w14:ligatures w14:val="standardContextual"/>
              </w:rPr>
              <w:t>28 333</w:t>
            </w:r>
          </w:p>
        </w:tc>
      </w:tr>
      <w:tr w:rsidR="00B3566A" w:rsidRPr="004B420C" w14:paraId="6F361F3B" w14:textId="77777777" w:rsidTr="00926881">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4E7EFBB0"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 xml:space="preserve">Suurettevõte (uus investeering, 2x suurem kui Estonian Cell); 450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aastas.</w:t>
            </w:r>
          </w:p>
        </w:tc>
        <w:tc>
          <w:tcPr>
            <w:tcW w:w="2835" w:type="dxa"/>
            <w:vAlign w:val="bottom"/>
          </w:tcPr>
          <w:p w14:paraId="788A5D9C" w14:textId="77777777" w:rsidR="00B3566A" w:rsidRPr="004B420C" w:rsidRDefault="00B3566A" w:rsidP="0092688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kern w:val="2"/>
                <w14:ligatures w14:val="standardContextual"/>
              </w:rPr>
            </w:pPr>
            <w:r w:rsidRPr="000D2AE5">
              <w:rPr>
                <w:bCs/>
                <w:szCs w:val="22"/>
                <w:lang w:eastAsia="et-EE"/>
              </w:rPr>
              <w:t>–</w:t>
            </w:r>
            <w:r w:rsidRPr="004B420C">
              <w:rPr>
                <w:rFonts w:eastAsiaTheme="minorHAnsi"/>
                <w:kern w:val="2"/>
                <w14:ligatures w14:val="standardContextual"/>
              </w:rPr>
              <w:t>255 000</w:t>
            </w:r>
          </w:p>
        </w:tc>
      </w:tr>
    </w:tbl>
    <w:p w14:paraId="0A591A7D" w14:textId="77777777" w:rsidR="00B3566A" w:rsidRPr="004B420C" w:rsidRDefault="00B3566A" w:rsidP="00B3566A">
      <w:pPr>
        <w:spacing w:after="0" w:line="240" w:lineRule="auto"/>
        <w:jc w:val="both"/>
        <w:rPr>
          <w:rFonts w:eastAsiaTheme="minorHAnsi"/>
          <w:kern w:val="2"/>
          <w14:ligatures w14:val="standardContextual"/>
        </w:rPr>
      </w:pPr>
    </w:p>
    <w:p w14:paraId="1759F139"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kern w:val="2"/>
          <w14:ligatures w14:val="standardContextual"/>
        </w:rPr>
        <w:t>Sektoritest oleks suurem mõju puidu- ja paberitööstusele, toiduainetetööstusele ja keemiatööstusele. Need on sektorid, kus elektrihin</w:t>
      </w:r>
      <w:r>
        <w:rPr>
          <w:rFonts w:eastAsiaTheme="minorHAnsi"/>
          <w:kern w:val="2"/>
          <w14:ligatures w14:val="standardContextual"/>
        </w:rPr>
        <w:t>nal on</w:t>
      </w:r>
      <w:r w:rsidRPr="004B420C">
        <w:rPr>
          <w:rFonts w:eastAsiaTheme="minorHAnsi"/>
          <w:kern w:val="2"/>
          <w14:ligatures w14:val="standardContextual"/>
        </w:rPr>
        <w:t xml:space="preserve"> kogukuludes suurem tähtsus. Näiteks 2023. aastal moodustas elektrikulu paberitööstuses 20% kogukuludest, keemiatööstuses 2,6%, puidutööstuses 2,4% ja toiduainetööstuses 1,7%. Seejuures paberitööstuses kulus elektrile sama palju raha kui teeniti ärikahjumit.</w:t>
      </w:r>
    </w:p>
    <w:p w14:paraId="7087D9F1" w14:textId="77777777" w:rsidR="00B3566A" w:rsidRPr="004B420C" w:rsidRDefault="00B3566A" w:rsidP="00B3566A">
      <w:pPr>
        <w:spacing w:after="0" w:line="240" w:lineRule="auto"/>
        <w:jc w:val="both"/>
        <w:rPr>
          <w:rFonts w:eastAsiaTheme="minorHAnsi"/>
          <w:kern w:val="2"/>
          <w14:ligatures w14:val="standardContextual"/>
        </w:rPr>
      </w:pPr>
    </w:p>
    <w:p w14:paraId="26C0E245"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kern w:val="2"/>
          <w14:ligatures w14:val="standardContextual"/>
        </w:rPr>
        <w:t xml:space="preserve">Statistikaameti </w:t>
      </w:r>
      <w:r>
        <w:rPr>
          <w:rFonts w:eastAsiaTheme="minorHAnsi"/>
          <w:kern w:val="2"/>
          <w14:ligatures w14:val="standardContextual"/>
        </w:rPr>
        <w:t>2023. aasta andmete põhjal</w:t>
      </w:r>
      <w:r w:rsidRPr="004B420C">
        <w:rPr>
          <w:rFonts w:eastAsiaTheme="minorHAnsi"/>
          <w:kern w:val="2"/>
          <w14:ligatures w14:val="standardContextual"/>
        </w:rPr>
        <w:t xml:space="preserve"> on </w:t>
      </w:r>
      <w:r>
        <w:rPr>
          <w:rFonts w:eastAsiaTheme="minorHAnsi"/>
          <w:kern w:val="2"/>
          <w14:ligatures w14:val="standardContextual"/>
        </w:rPr>
        <w:t xml:space="preserve">Eestis 79 </w:t>
      </w:r>
      <w:r w:rsidRPr="004B420C">
        <w:rPr>
          <w:rFonts w:eastAsiaTheme="minorHAnsi"/>
          <w:kern w:val="2"/>
          <w14:ligatures w14:val="standardContextual"/>
        </w:rPr>
        <w:t>sellis</w:t>
      </w:r>
      <w:r>
        <w:rPr>
          <w:rFonts w:eastAsiaTheme="minorHAnsi"/>
          <w:kern w:val="2"/>
          <w14:ligatures w14:val="standardContextual"/>
        </w:rPr>
        <w:t>t</w:t>
      </w:r>
      <w:r w:rsidRPr="004B420C">
        <w:rPr>
          <w:rFonts w:eastAsiaTheme="minorHAnsi"/>
          <w:kern w:val="2"/>
          <w14:ligatures w14:val="standardContextual"/>
        </w:rPr>
        <w:t xml:space="preserve"> ettevõt</w:t>
      </w:r>
      <w:r>
        <w:rPr>
          <w:rFonts w:eastAsiaTheme="minorHAnsi"/>
          <w:kern w:val="2"/>
          <w14:ligatures w14:val="standardContextual"/>
        </w:rPr>
        <w:t>et</w:t>
      </w:r>
      <w:r w:rsidRPr="004B420C">
        <w:rPr>
          <w:rFonts w:eastAsiaTheme="minorHAnsi"/>
          <w:kern w:val="2"/>
          <w14:ligatures w14:val="standardContextual"/>
        </w:rPr>
        <w:t xml:space="preserve">, kes tarbivad enam kui 1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elektrienergiat ja kes sama</w:t>
      </w:r>
      <w:r>
        <w:rPr>
          <w:rFonts w:eastAsiaTheme="minorHAnsi"/>
          <w:kern w:val="2"/>
          <w14:ligatures w14:val="standardContextual"/>
        </w:rPr>
        <w:t>l ajal</w:t>
      </w:r>
      <w:r w:rsidRPr="004B420C">
        <w:rPr>
          <w:rFonts w:eastAsiaTheme="minorHAnsi"/>
          <w:kern w:val="2"/>
          <w14:ligatures w14:val="standardContextual"/>
        </w:rPr>
        <w:t xml:space="preserve"> vastaks Euroopa Komisjoni riigiabi teatise „Kliima-, keskkonnakaitse ja energiaalase riigiabi suunised alates aastast 2022</w:t>
      </w:r>
      <w:r>
        <w:rPr>
          <w:rFonts w:eastAsiaTheme="minorHAnsi"/>
          <w:kern w:val="2"/>
          <w14:ligatures w14:val="standardContextual"/>
        </w:rPr>
        <w:t>“</w:t>
      </w:r>
      <w:r w:rsidRPr="004B420C">
        <w:rPr>
          <w:rFonts w:eastAsiaTheme="minorHAnsi"/>
          <w:kern w:val="2"/>
          <w14:ligatures w14:val="standardContextual"/>
        </w:rPr>
        <w:t xml:space="preserve"> kohaselt kasu saavatele majandustegevusaladele (peamiselt töötlev tööstus)</w:t>
      </w:r>
      <w:r>
        <w:rPr>
          <w:rFonts w:eastAsiaTheme="minorHAnsi"/>
          <w:kern w:val="2"/>
          <w14:ligatures w14:val="standardContextual"/>
        </w:rPr>
        <w:t>.</w:t>
      </w:r>
    </w:p>
    <w:p w14:paraId="50B54450" w14:textId="77777777" w:rsidR="00B3566A" w:rsidRPr="004B420C" w:rsidRDefault="00B3566A" w:rsidP="00B3566A">
      <w:pPr>
        <w:spacing w:after="0" w:line="240" w:lineRule="auto"/>
        <w:jc w:val="both"/>
        <w:rPr>
          <w:rFonts w:eastAsiaTheme="minorHAnsi"/>
          <w:kern w:val="2"/>
          <w14:ligatures w14:val="standardContextual"/>
        </w:rPr>
      </w:pPr>
    </w:p>
    <w:p w14:paraId="550A8355" w14:textId="77777777" w:rsidR="00B3566A" w:rsidRPr="004B420C" w:rsidRDefault="00B3566A" w:rsidP="00B3566A">
      <w:pPr>
        <w:spacing w:after="0" w:line="240" w:lineRule="auto"/>
        <w:jc w:val="both"/>
        <w:rPr>
          <w:rFonts w:eastAsiaTheme="minorHAnsi"/>
          <w:kern w:val="2"/>
          <w14:ligatures w14:val="standardContextual"/>
        </w:rPr>
      </w:pPr>
      <w:r w:rsidRPr="004B420C">
        <w:rPr>
          <w:rFonts w:eastAsiaTheme="minorHAnsi"/>
          <w:i/>
          <w:iCs/>
          <w:kern w:val="2"/>
          <w14:ligatures w14:val="standardContextual"/>
        </w:rPr>
        <w:t>Tabel 2. Elektritarbimine mahu alusel</w:t>
      </w:r>
      <w:r w:rsidRPr="004B420C">
        <w:rPr>
          <w:rFonts w:eastAsiaTheme="minorHAnsi"/>
          <w:kern w:val="2"/>
          <w14:ligatures w14:val="standardContextual"/>
        </w:rPr>
        <w:t> 2023</w:t>
      </w:r>
    </w:p>
    <w:tbl>
      <w:tblPr>
        <w:tblW w:w="7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1824"/>
        <w:gridCol w:w="1977"/>
        <w:gridCol w:w="1848"/>
      </w:tblGrid>
      <w:tr w:rsidR="00B3566A" w:rsidRPr="004B420C" w14:paraId="55C9CB4F" w14:textId="77777777" w:rsidTr="00926881">
        <w:trPr>
          <w:trHeight w:val="300"/>
        </w:trPr>
        <w:tc>
          <w:tcPr>
            <w:tcW w:w="1841"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hideMark/>
          </w:tcPr>
          <w:p w14:paraId="0F5D3EA8"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 </w:t>
            </w:r>
            <w:r w:rsidRPr="004B420C">
              <w:rPr>
                <w:rFonts w:eastAsiaTheme="minorHAnsi"/>
                <w:kern w:val="2"/>
                <w14:ligatures w14:val="standardContextual"/>
              </w:rPr>
              <w:t> </w:t>
            </w:r>
          </w:p>
        </w:tc>
        <w:tc>
          <w:tcPr>
            <w:tcW w:w="1824"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hideMark/>
          </w:tcPr>
          <w:p w14:paraId="0739604B"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Ettevõtete arv </w:t>
            </w:r>
            <w:r w:rsidRPr="004B420C">
              <w:rPr>
                <w:rFonts w:eastAsiaTheme="minorHAnsi"/>
                <w:kern w:val="2"/>
                <w14:ligatures w14:val="standardContextual"/>
              </w:rPr>
              <w:t> </w:t>
            </w:r>
          </w:p>
        </w:tc>
        <w:tc>
          <w:tcPr>
            <w:tcW w:w="1977"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hideMark/>
          </w:tcPr>
          <w:p w14:paraId="3F2FC5A2"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Tarbimismaht kokku</w:t>
            </w:r>
            <w:r>
              <w:rPr>
                <w:rFonts w:eastAsiaTheme="minorHAnsi"/>
                <w:b/>
                <w:bCs/>
                <w:kern w:val="2"/>
                <w14:ligatures w14:val="standardContextual"/>
              </w:rPr>
              <w:t>,</w:t>
            </w:r>
            <w:r w:rsidRPr="004B420C">
              <w:rPr>
                <w:rFonts w:eastAsiaTheme="minorHAnsi"/>
                <w:b/>
                <w:bCs/>
                <w:kern w:val="2"/>
                <w14:ligatures w14:val="standardContextual"/>
              </w:rPr>
              <w:t xml:space="preserve"> </w:t>
            </w:r>
            <w:proofErr w:type="spellStart"/>
            <w:r w:rsidRPr="004B420C">
              <w:rPr>
                <w:rFonts w:eastAsiaTheme="minorHAnsi"/>
                <w:b/>
                <w:bCs/>
                <w:kern w:val="2"/>
                <w14:ligatures w14:val="standardContextual"/>
              </w:rPr>
              <w:t>GWh</w:t>
            </w:r>
            <w:proofErr w:type="spellEnd"/>
            <w:r w:rsidRPr="004B420C">
              <w:rPr>
                <w:rFonts w:eastAsiaTheme="minorHAnsi"/>
                <w:b/>
                <w:bCs/>
                <w:kern w:val="2"/>
                <w14:ligatures w14:val="standardContextual"/>
              </w:rPr>
              <w:t> </w:t>
            </w:r>
            <w:r w:rsidRPr="004B420C">
              <w:rPr>
                <w:rFonts w:eastAsiaTheme="minorHAnsi"/>
                <w:kern w:val="2"/>
                <w14:ligatures w14:val="standardContextual"/>
              </w:rPr>
              <w:t> </w:t>
            </w:r>
          </w:p>
        </w:tc>
        <w:tc>
          <w:tcPr>
            <w:tcW w:w="1848"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tcPr>
          <w:p w14:paraId="26BDAE05" w14:textId="77777777" w:rsidR="00B3566A" w:rsidRPr="004B420C" w:rsidRDefault="00B3566A" w:rsidP="00926881">
            <w:pPr>
              <w:spacing w:after="0" w:line="240" w:lineRule="auto"/>
              <w:jc w:val="both"/>
              <w:rPr>
                <w:rFonts w:eastAsiaTheme="minorHAnsi"/>
                <w:b/>
                <w:bCs/>
                <w:kern w:val="2"/>
                <w14:ligatures w14:val="standardContextual"/>
              </w:rPr>
            </w:pPr>
            <w:r w:rsidRPr="004B420C">
              <w:rPr>
                <w:rFonts w:eastAsiaTheme="minorHAnsi"/>
                <w:b/>
                <w:bCs/>
                <w:kern w:val="2"/>
                <w14:ligatures w14:val="standardContextual"/>
              </w:rPr>
              <w:t>Tarbimine väljapool Harjumaad</w:t>
            </w:r>
          </w:p>
        </w:tc>
      </w:tr>
      <w:tr w:rsidR="00B3566A" w:rsidRPr="004B420C" w14:paraId="62B56B09" w14:textId="77777777" w:rsidTr="00926881">
        <w:trPr>
          <w:trHeight w:val="300"/>
        </w:trPr>
        <w:tc>
          <w:tcPr>
            <w:tcW w:w="1841"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39897934" w14:textId="77777777" w:rsidR="00B3566A" w:rsidRPr="004B420C" w:rsidRDefault="00B3566A" w:rsidP="00926881">
            <w:pPr>
              <w:spacing w:after="0" w:line="240" w:lineRule="auto"/>
              <w:jc w:val="both"/>
              <w:rPr>
                <w:rFonts w:eastAsiaTheme="minorHAnsi"/>
                <w:b/>
                <w:bCs/>
                <w:kern w:val="2"/>
                <w14:ligatures w14:val="standardContextual"/>
              </w:rPr>
            </w:pPr>
            <w:r w:rsidRPr="004B420C">
              <w:rPr>
                <w:rFonts w:eastAsiaTheme="minorHAnsi"/>
                <w:b/>
                <w:bCs/>
                <w:kern w:val="2"/>
                <w14:ligatures w14:val="standardContextual"/>
              </w:rPr>
              <w:t>Tarbimismaht 0,5</w:t>
            </w:r>
            <w:r w:rsidRPr="000D2AE5">
              <w:rPr>
                <w:bCs/>
                <w:szCs w:val="22"/>
                <w:lang w:eastAsia="et-EE"/>
              </w:rPr>
              <w:t>–</w:t>
            </w:r>
            <w:r w:rsidRPr="004B420C">
              <w:rPr>
                <w:rFonts w:eastAsiaTheme="minorHAnsi"/>
                <w:b/>
                <w:bCs/>
                <w:kern w:val="2"/>
                <w14:ligatures w14:val="standardContextual"/>
              </w:rPr>
              <w:t xml:space="preserve">0,999 </w:t>
            </w:r>
            <w:proofErr w:type="spellStart"/>
            <w:r w:rsidRPr="004B420C">
              <w:rPr>
                <w:rFonts w:eastAsiaTheme="minorHAnsi"/>
                <w:b/>
                <w:bCs/>
                <w:kern w:val="2"/>
                <w14:ligatures w14:val="standardContextual"/>
              </w:rPr>
              <w:t>GWh</w:t>
            </w:r>
            <w:proofErr w:type="spellEnd"/>
          </w:p>
        </w:tc>
        <w:tc>
          <w:tcPr>
            <w:tcW w:w="1824"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69FBA21F"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40</w:t>
            </w:r>
          </w:p>
        </w:tc>
        <w:tc>
          <w:tcPr>
            <w:tcW w:w="1977"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75875E1E"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26,3</w:t>
            </w:r>
          </w:p>
        </w:tc>
        <w:tc>
          <w:tcPr>
            <w:tcW w:w="1848"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6532A373" w14:textId="77777777" w:rsidR="00B3566A" w:rsidRPr="004B420C" w:rsidDel="00C131BF"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73%</w:t>
            </w:r>
          </w:p>
        </w:tc>
      </w:tr>
      <w:tr w:rsidR="00B3566A" w:rsidRPr="004B420C" w14:paraId="670A074A" w14:textId="77777777" w:rsidTr="00926881">
        <w:trPr>
          <w:trHeight w:val="300"/>
        </w:trPr>
        <w:tc>
          <w:tcPr>
            <w:tcW w:w="1841"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64D82690"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Tarbimine 1</w:t>
            </w:r>
            <w:r w:rsidRPr="000D2AE5">
              <w:rPr>
                <w:bCs/>
                <w:szCs w:val="22"/>
                <w:lang w:eastAsia="et-EE"/>
              </w:rPr>
              <w:t>–</w:t>
            </w:r>
            <w:r w:rsidRPr="004B420C">
              <w:rPr>
                <w:rFonts w:eastAsiaTheme="minorHAnsi"/>
                <w:b/>
                <w:bCs/>
                <w:kern w:val="2"/>
                <w14:ligatures w14:val="standardContextual"/>
              </w:rPr>
              <w:t xml:space="preserve">9,99 </w:t>
            </w:r>
            <w:proofErr w:type="spellStart"/>
            <w:r w:rsidRPr="004B420C">
              <w:rPr>
                <w:rFonts w:eastAsiaTheme="minorHAnsi"/>
                <w:b/>
                <w:bCs/>
                <w:kern w:val="2"/>
                <w14:ligatures w14:val="standardContextual"/>
              </w:rPr>
              <w:t>GWh</w:t>
            </w:r>
            <w:proofErr w:type="spellEnd"/>
            <w:r w:rsidRPr="004B420C">
              <w:rPr>
                <w:rFonts w:eastAsiaTheme="minorHAnsi"/>
                <w:b/>
                <w:bCs/>
                <w:kern w:val="2"/>
                <w14:ligatures w14:val="standardContextual"/>
              </w:rPr>
              <w:t xml:space="preserve"> aastas </w:t>
            </w:r>
            <w:r w:rsidRPr="004B420C">
              <w:rPr>
                <w:rFonts w:eastAsiaTheme="minorHAnsi"/>
                <w:kern w:val="2"/>
                <w14:ligatures w14:val="standardContextual"/>
              </w:rPr>
              <w:t> </w:t>
            </w:r>
          </w:p>
        </w:tc>
        <w:tc>
          <w:tcPr>
            <w:tcW w:w="1824"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534C4A89"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79</w:t>
            </w:r>
          </w:p>
        </w:tc>
        <w:tc>
          <w:tcPr>
            <w:tcW w:w="1977"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30D45D03"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277,3</w:t>
            </w:r>
          </w:p>
        </w:tc>
        <w:tc>
          <w:tcPr>
            <w:tcW w:w="1848"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5E00FD80"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72,2%</w:t>
            </w:r>
          </w:p>
        </w:tc>
      </w:tr>
      <w:tr w:rsidR="00B3566A" w:rsidRPr="004B420C" w14:paraId="0BF8DA23" w14:textId="77777777" w:rsidTr="00926881">
        <w:trPr>
          <w:trHeight w:val="300"/>
        </w:trPr>
        <w:tc>
          <w:tcPr>
            <w:tcW w:w="1841"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06C6A263"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 xml:space="preserve">Tarbimine 10+ </w:t>
            </w:r>
            <w:proofErr w:type="spellStart"/>
            <w:r w:rsidRPr="004B420C">
              <w:rPr>
                <w:rFonts w:eastAsiaTheme="minorHAnsi"/>
                <w:b/>
                <w:bCs/>
                <w:kern w:val="2"/>
                <w14:ligatures w14:val="standardContextual"/>
              </w:rPr>
              <w:t>GWh</w:t>
            </w:r>
            <w:proofErr w:type="spellEnd"/>
            <w:r w:rsidRPr="004B420C">
              <w:rPr>
                <w:rFonts w:eastAsiaTheme="minorHAnsi"/>
                <w:b/>
                <w:bCs/>
                <w:kern w:val="2"/>
                <w14:ligatures w14:val="standardContextual"/>
              </w:rPr>
              <w:t xml:space="preserve"> aastas </w:t>
            </w:r>
            <w:r w:rsidRPr="004B420C">
              <w:rPr>
                <w:rFonts w:eastAsiaTheme="minorHAnsi"/>
                <w:kern w:val="2"/>
                <w14:ligatures w14:val="standardContextual"/>
              </w:rPr>
              <w:t> </w:t>
            </w:r>
          </w:p>
        </w:tc>
        <w:tc>
          <w:tcPr>
            <w:tcW w:w="1824"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0D507726"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18</w:t>
            </w:r>
          </w:p>
        </w:tc>
        <w:tc>
          <w:tcPr>
            <w:tcW w:w="1977"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62F7B5B5"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661</w:t>
            </w:r>
          </w:p>
        </w:tc>
        <w:tc>
          <w:tcPr>
            <w:tcW w:w="1848"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5402D6D7"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83,3%</w:t>
            </w:r>
          </w:p>
        </w:tc>
      </w:tr>
    </w:tbl>
    <w:p w14:paraId="64D536FF"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i/>
          <w:iCs/>
          <w:kern w:val="2"/>
          <w14:ligatures w14:val="standardContextual"/>
        </w:rPr>
        <w:t>Allikas: Statistikaamet</w:t>
      </w:r>
    </w:p>
    <w:p w14:paraId="62ABBD03" w14:textId="77777777" w:rsidR="00B3566A" w:rsidRPr="004B420C" w:rsidRDefault="00B3566A" w:rsidP="00B3566A">
      <w:pPr>
        <w:spacing w:after="0" w:line="240" w:lineRule="auto"/>
        <w:jc w:val="both"/>
        <w:rPr>
          <w:rFonts w:eastAsiaTheme="minorHAnsi"/>
          <w:kern w:val="2"/>
          <w14:ligatures w14:val="standardContextual"/>
        </w:rPr>
      </w:pPr>
    </w:p>
    <w:p w14:paraId="717EF6E6" w14:textId="77777777" w:rsidR="00B3566A" w:rsidRPr="00E34B70" w:rsidRDefault="00B3566A" w:rsidP="00B3566A">
      <w:pPr>
        <w:spacing w:after="0" w:line="240" w:lineRule="auto"/>
        <w:jc w:val="both"/>
        <w:rPr>
          <w:rFonts w:eastAsiaTheme="minorHAnsi"/>
          <w:kern w:val="2"/>
          <w14:ligatures w14:val="standardContextual"/>
        </w:rPr>
      </w:pPr>
      <w:r w:rsidRPr="00E34B70">
        <w:rPr>
          <w:rFonts w:eastAsiaTheme="minorHAnsi"/>
          <w:kern w:val="2"/>
          <w14:ligatures w14:val="standardContextual"/>
        </w:rPr>
        <w:t>2023. aastal oli Statistikaameti andmetel kõigi ettevõtete elektrikulu kokku 878 mln eurot, seega kui vähenemine on aastas ca 8 mln eurot hoiaks nad kokku 0,1% elektrikuludest.</w:t>
      </w:r>
    </w:p>
    <w:p w14:paraId="2ED2DB74" w14:textId="77777777" w:rsidR="00B3566A" w:rsidRPr="0087358B" w:rsidRDefault="00B3566A" w:rsidP="00B3566A">
      <w:pPr>
        <w:spacing w:after="0" w:line="240" w:lineRule="auto"/>
        <w:jc w:val="both"/>
        <w:rPr>
          <w:rFonts w:eastAsiaTheme="minorHAnsi"/>
          <w:color w:val="538135" w:themeColor="accent6" w:themeShade="BF"/>
          <w:kern w:val="2"/>
          <w14:ligatures w14:val="standardContextual"/>
        </w:rPr>
      </w:pPr>
    </w:p>
    <w:p w14:paraId="6A39BB64"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kern w:val="2"/>
          <w14:ligatures w14:val="standardContextual"/>
        </w:rPr>
        <w:t>Halduskoormuse kasv soodustust soovivale ettevõtjale on eelduslikult väike. Soodustust sooviv suurtarbija peab esitama taotluse soodusmäära rakendamiseks.</w:t>
      </w:r>
    </w:p>
    <w:p w14:paraId="43D6EBC1" w14:textId="77777777" w:rsidR="00B3566A" w:rsidRPr="004B420C" w:rsidRDefault="00B3566A" w:rsidP="00B3566A">
      <w:pPr>
        <w:spacing w:after="0" w:line="240" w:lineRule="auto"/>
        <w:jc w:val="both"/>
        <w:rPr>
          <w:rFonts w:eastAsiaTheme="minorHAnsi"/>
          <w:kern w:val="2"/>
          <w14:ligatures w14:val="standardContextual"/>
        </w:rPr>
      </w:pPr>
    </w:p>
    <w:p w14:paraId="271F31B1" w14:textId="77777777" w:rsidR="00B3566A" w:rsidRPr="001A014E" w:rsidRDefault="00B3566A" w:rsidP="00B3566A">
      <w:pPr>
        <w:spacing w:after="0" w:line="240" w:lineRule="auto"/>
        <w:jc w:val="both"/>
        <w:rPr>
          <w:rFonts w:eastAsiaTheme="minorHAnsi"/>
          <w:kern w:val="2"/>
          <w14:ligatures w14:val="standardContextual"/>
        </w:rPr>
      </w:pPr>
      <w:r w:rsidRPr="007D715B">
        <w:rPr>
          <w:rFonts w:eastAsiaTheme="minorHAnsi"/>
          <w:kern w:val="2"/>
          <w14:ligatures w14:val="standardContextual"/>
        </w:rPr>
        <w:t>Toetuse rakendamise mõjul taastuvenergia toetusest puudu jääv osa</w:t>
      </w:r>
      <w:r>
        <w:rPr>
          <w:rFonts w:eastAsiaTheme="minorHAnsi"/>
          <w:kern w:val="2"/>
          <w14:ligatures w14:val="standardContextual"/>
        </w:rPr>
        <w:t xml:space="preserve"> </w:t>
      </w:r>
      <w:r w:rsidRPr="007D715B">
        <w:rPr>
          <w:rFonts w:eastAsiaTheme="minorHAnsi"/>
          <w:kern w:val="2"/>
          <w14:ligatures w14:val="standardContextual"/>
        </w:rPr>
        <w:t xml:space="preserve">on plaanitud kompenseerida kasvuhoonegaaside lubatud heitkoguse ühikute kauplemise süsteemi (EL HKS) tuludest. Direktiiv (2003/87/EÜ) lubab kasutada neid tulusid kliimaga seotud eesmärkide saavutamiseks, sealhulgas energiatõhususe suurendamiseks ja taastuvenergiale üleminekuks. </w:t>
      </w:r>
      <w:r>
        <w:rPr>
          <w:rFonts w:eastAsiaTheme="minorHAnsi"/>
          <w:kern w:val="2"/>
          <w14:ligatures w14:val="standardContextual"/>
        </w:rPr>
        <w:lastRenderedPageBreak/>
        <w:t>E</w:t>
      </w:r>
      <w:r w:rsidRPr="00444CDD">
        <w:rPr>
          <w:rFonts w:eastAsiaTheme="minorHAnsi"/>
          <w:kern w:val="2"/>
          <w14:ligatures w14:val="standardContextual"/>
        </w:rPr>
        <w:t>elnõu</w:t>
      </w:r>
      <w:r>
        <w:rPr>
          <w:rFonts w:eastAsiaTheme="minorHAnsi"/>
          <w:kern w:val="2"/>
          <w14:ligatures w14:val="standardContextual"/>
        </w:rPr>
        <w:t xml:space="preserve"> </w:t>
      </w:r>
      <w:r w:rsidRPr="00444CDD">
        <w:rPr>
          <w:rFonts w:eastAsiaTheme="minorHAnsi"/>
          <w:kern w:val="2"/>
          <w14:ligatures w14:val="standardContextual"/>
        </w:rPr>
        <w:t>(</w:t>
      </w:r>
      <w:r w:rsidRPr="00970F5F">
        <w:rPr>
          <w:rFonts w:eastAsiaTheme="minorHAnsi"/>
        </w:rPr>
        <w:t>§</w:t>
      </w:r>
      <w:r w:rsidRPr="00444CDD">
        <w:rPr>
          <w:rFonts w:eastAsiaTheme="minorHAnsi"/>
          <w:kern w:val="2"/>
          <w14:ligatures w14:val="standardContextual"/>
        </w:rPr>
        <w:t xml:space="preserve"> 59</w:t>
      </w:r>
      <w:r w:rsidRPr="00444CDD">
        <w:rPr>
          <w:rFonts w:eastAsiaTheme="minorHAnsi"/>
          <w:kern w:val="2"/>
          <w:vertAlign w:val="superscript"/>
          <w14:ligatures w14:val="standardContextual"/>
        </w:rPr>
        <w:t xml:space="preserve">2 </w:t>
      </w:r>
      <w:r w:rsidRPr="00444CDD">
        <w:rPr>
          <w:rFonts w:eastAsiaTheme="minorHAnsi"/>
          <w:kern w:val="2"/>
          <w14:ligatures w14:val="standardContextual"/>
        </w:rPr>
        <w:t>l</w:t>
      </w:r>
      <w:r>
        <w:rPr>
          <w:rFonts w:eastAsiaTheme="minorHAnsi"/>
          <w:kern w:val="2"/>
          <w14:ligatures w14:val="standardContextual"/>
        </w:rPr>
        <w:t>g</w:t>
      </w:r>
      <w:r w:rsidRPr="00444CDD">
        <w:rPr>
          <w:rFonts w:eastAsiaTheme="minorHAnsi"/>
          <w:kern w:val="2"/>
          <w14:ligatures w14:val="standardContextual"/>
        </w:rPr>
        <w:t xml:space="preserve"> 4</w:t>
      </w:r>
      <w:r w:rsidRPr="00444CDD">
        <w:rPr>
          <w:rFonts w:eastAsiaTheme="minorHAnsi"/>
          <w:kern w:val="2"/>
          <w:vertAlign w:val="superscript"/>
          <w14:ligatures w14:val="standardContextual"/>
        </w:rPr>
        <w:t>1</w:t>
      </w:r>
      <w:r w:rsidRPr="00444CDD">
        <w:rPr>
          <w:rFonts w:eastAsiaTheme="minorHAnsi"/>
          <w:kern w:val="2"/>
          <w14:ligatures w14:val="standardContextual"/>
        </w:rPr>
        <w:t xml:space="preserve"> p 3, </w:t>
      </w:r>
      <w:proofErr w:type="spellStart"/>
      <w:r w:rsidRPr="00444CDD">
        <w:rPr>
          <w:rFonts w:eastAsiaTheme="minorHAnsi"/>
          <w:kern w:val="2"/>
          <w14:ligatures w14:val="standardContextual"/>
        </w:rPr>
        <w:t>l</w:t>
      </w:r>
      <w:r>
        <w:rPr>
          <w:rFonts w:eastAsiaTheme="minorHAnsi"/>
          <w:kern w:val="2"/>
          <w14:ligatures w14:val="standardContextual"/>
        </w:rPr>
        <w:t>g-d</w:t>
      </w:r>
      <w:proofErr w:type="spellEnd"/>
      <w:r w:rsidRPr="00444CDD">
        <w:rPr>
          <w:rFonts w:eastAsiaTheme="minorHAnsi"/>
          <w:kern w:val="2"/>
          <w14:ligatures w14:val="standardContextual"/>
        </w:rPr>
        <w:t xml:space="preserve"> 4</w:t>
      </w:r>
      <w:r w:rsidRPr="00444CDD">
        <w:rPr>
          <w:rFonts w:eastAsiaTheme="minorHAnsi"/>
          <w:kern w:val="2"/>
          <w:vertAlign w:val="superscript"/>
          <w14:ligatures w14:val="standardContextual"/>
        </w:rPr>
        <w:t xml:space="preserve">3 </w:t>
      </w:r>
      <w:r w:rsidRPr="00444CDD">
        <w:rPr>
          <w:rFonts w:eastAsiaTheme="minorHAnsi"/>
          <w:kern w:val="2"/>
          <w14:ligatures w14:val="standardContextual"/>
        </w:rPr>
        <w:t>ja 4</w:t>
      </w:r>
      <w:r w:rsidRPr="00444CDD">
        <w:rPr>
          <w:rFonts w:eastAsiaTheme="minorHAnsi"/>
          <w:kern w:val="2"/>
          <w:vertAlign w:val="superscript"/>
          <w14:ligatures w14:val="standardContextual"/>
        </w:rPr>
        <w:t>4</w:t>
      </w:r>
      <w:r w:rsidRPr="00444CDD">
        <w:rPr>
          <w:rFonts w:eastAsiaTheme="minorHAnsi"/>
          <w:kern w:val="2"/>
          <w14:ligatures w14:val="standardContextual"/>
        </w:rPr>
        <w:t xml:space="preserve">) </w:t>
      </w:r>
      <w:r>
        <w:rPr>
          <w:rFonts w:eastAsiaTheme="minorHAnsi"/>
          <w:kern w:val="2"/>
          <w14:ligatures w14:val="standardContextual"/>
        </w:rPr>
        <w:t xml:space="preserve">järgi </w:t>
      </w:r>
      <w:r w:rsidRPr="00444CDD">
        <w:rPr>
          <w:rFonts w:eastAsiaTheme="minorHAnsi"/>
          <w:kern w:val="2"/>
          <w14:ligatures w14:val="standardContextual"/>
        </w:rPr>
        <w:t>rakenduks taastuvenergia tasude vähendamise skeem vaid suurtarbijatele, kes parendavad pidevalt oma energiatõhusust ja vähendavad energiatarbimist</w:t>
      </w:r>
      <w:r>
        <w:rPr>
          <w:rFonts w:eastAsiaTheme="minorHAnsi"/>
          <w:kern w:val="2"/>
          <w14:ligatures w14:val="standardContextual"/>
        </w:rPr>
        <w:t>,</w:t>
      </w:r>
      <w:r w:rsidRPr="00444CDD">
        <w:rPr>
          <w:rFonts w:eastAsiaTheme="minorHAnsi"/>
          <w:kern w:val="2"/>
          <w14:ligatures w14:val="standardContextual"/>
        </w:rPr>
        <w:t xml:space="preserve"> mis omakorda tagab vähese heitega tööstuse arendamist. </w:t>
      </w:r>
      <w:r w:rsidRPr="001821F3">
        <w:rPr>
          <w:rFonts w:eastAsiaTheme="minorHAnsi"/>
          <w:kern w:val="2"/>
          <w14:ligatures w14:val="standardContextual"/>
        </w:rPr>
        <w:t xml:space="preserve">Seega on meede kooskõlas ELi HKS direktiivi eesmärkidega ning motiveerib </w:t>
      </w:r>
      <w:r>
        <w:rPr>
          <w:rFonts w:eastAsiaTheme="minorHAnsi"/>
          <w:kern w:val="2"/>
          <w14:ligatures w14:val="standardContextual"/>
        </w:rPr>
        <w:t>vähese</w:t>
      </w:r>
      <w:r w:rsidRPr="001821F3">
        <w:rPr>
          <w:rFonts w:eastAsiaTheme="minorHAnsi"/>
          <w:kern w:val="2"/>
          <w14:ligatures w14:val="standardContextual"/>
        </w:rPr>
        <w:t xml:space="preserve"> süsinikusisaldusega tööstuse arengut, mistõttu on heitkoguse ühikute kauplemissüsteemi tulude kasutamine taastuvenergia tasude puudujäägi katmiseks põhjendatud ja asjakohane.</w:t>
      </w:r>
    </w:p>
    <w:p w14:paraId="72C22053" w14:textId="77777777" w:rsidR="00B3566A" w:rsidRPr="003B4207" w:rsidRDefault="00B3566A" w:rsidP="00B3566A">
      <w:pPr>
        <w:spacing w:after="0" w:line="240" w:lineRule="auto"/>
        <w:jc w:val="both"/>
        <w:rPr>
          <w:rFonts w:eastAsiaTheme="minorHAnsi"/>
          <w:b/>
          <w:bCs/>
          <w:kern w:val="2"/>
          <w14:ligatures w14:val="standardContextual"/>
        </w:rPr>
      </w:pPr>
    </w:p>
    <w:p w14:paraId="1C5F05DE" w14:textId="77777777" w:rsidR="00B3566A" w:rsidRDefault="00B3566A" w:rsidP="00B3566A">
      <w:pPr>
        <w:spacing w:after="0" w:line="240" w:lineRule="auto"/>
        <w:jc w:val="both"/>
        <w:rPr>
          <w:rFonts w:eastAsiaTheme="minorHAnsi"/>
          <w:kern w:val="2"/>
          <w14:ligatures w14:val="standardContextual"/>
        </w:rPr>
      </w:pPr>
      <w:r>
        <w:rPr>
          <w:rFonts w:eastAsiaTheme="minorHAnsi"/>
          <w:kern w:val="2"/>
          <w14:ligatures w14:val="standardContextual"/>
        </w:rPr>
        <w:t>Riigieelarvest</w:t>
      </w:r>
      <w:r w:rsidRPr="003B4207">
        <w:rPr>
          <w:rFonts w:eastAsiaTheme="minorHAnsi"/>
          <w:kern w:val="2"/>
          <w14:ligatures w14:val="standardContextual"/>
        </w:rPr>
        <w:t xml:space="preserve"> puudujäägi kompenseerimine võima</w:t>
      </w:r>
      <w:r>
        <w:rPr>
          <w:rFonts w:eastAsiaTheme="minorHAnsi"/>
          <w:kern w:val="2"/>
          <w14:ligatures w14:val="standardContextual"/>
        </w:rPr>
        <w:t>ldab</w:t>
      </w:r>
      <w:r w:rsidRPr="003B4207">
        <w:rPr>
          <w:rFonts w:eastAsiaTheme="minorHAnsi"/>
          <w:kern w:val="2"/>
          <w14:ligatures w14:val="standardContextual"/>
        </w:rPr>
        <w:t xml:space="preserve"> ära hoida </w:t>
      </w:r>
      <w:r>
        <w:rPr>
          <w:rFonts w:eastAsiaTheme="minorHAnsi"/>
          <w:kern w:val="2"/>
          <w14:ligatures w14:val="standardContextual"/>
        </w:rPr>
        <w:t>lisa</w:t>
      </w:r>
      <w:r w:rsidRPr="003B4207">
        <w:rPr>
          <w:rFonts w:eastAsiaTheme="minorHAnsi"/>
          <w:kern w:val="2"/>
          <w14:ligatures w14:val="standardContextual"/>
        </w:rPr>
        <w:t xml:space="preserve">survet väiketarbijate </w:t>
      </w:r>
      <w:r>
        <w:rPr>
          <w:rFonts w:eastAsiaTheme="minorHAnsi"/>
          <w:kern w:val="2"/>
          <w14:ligatures w14:val="standardContextual"/>
        </w:rPr>
        <w:t>taastuvenergia tasudele</w:t>
      </w:r>
      <w:r w:rsidRPr="003B4207">
        <w:rPr>
          <w:rFonts w:eastAsiaTheme="minorHAnsi"/>
          <w:kern w:val="2"/>
          <w14:ligatures w14:val="standardContextual"/>
        </w:rPr>
        <w:t>.</w:t>
      </w:r>
    </w:p>
    <w:p w14:paraId="0470D6EA" w14:textId="77777777" w:rsidR="00B3566A" w:rsidRPr="004B420C" w:rsidRDefault="00B3566A" w:rsidP="00B3566A">
      <w:pPr>
        <w:spacing w:after="0" w:line="240" w:lineRule="auto"/>
        <w:jc w:val="both"/>
        <w:rPr>
          <w:rFonts w:eastAsiaTheme="minorHAnsi"/>
          <w:kern w:val="2"/>
          <w14:ligatures w14:val="standardContextual"/>
        </w:rPr>
      </w:pPr>
    </w:p>
    <w:p w14:paraId="77F18A7F" w14:textId="77777777" w:rsidR="00B3566A" w:rsidRPr="00797BF5" w:rsidRDefault="00B3566A" w:rsidP="00B3566A">
      <w:pPr>
        <w:spacing w:after="0" w:line="240" w:lineRule="auto"/>
        <w:jc w:val="both"/>
        <w:rPr>
          <w:u w:val="single"/>
        </w:rPr>
      </w:pPr>
      <w:r w:rsidRPr="00797BF5">
        <w:rPr>
          <w:u w:val="single"/>
        </w:rPr>
        <w:t>Mõju elu- ja looduskeskkonnale</w:t>
      </w:r>
    </w:p>
    <w:p w14:paraId="085B32E2" w14:textId="77777777" w:rsidR="00B3566A" w:rsidRDefault="00B3566A" w:rsidP="00B3566A">
      <w:pPr>
        <w:spacing w:after="0" w:line="240" w:lineRule="auto"/>
        <w:jc w:val="both"/>
      </w:pPr>
      <w:r w:rsidRPr="00797BF5">
        <w:t xml:space="preserve">Mõju elu ja looduskeskkonnale on positiivne. Kuna seaduseelnõu näeb ette, et soodustust taotleval ettevõttel peab olema energiajuhtimissüsteem, mis tagab energia tõhusa kasutamise (nt vastavus ISO 50001 standardile), siis toob see endaga kaasa </w:t>
      </w:r>
      <w:r>
        <w:t xml:space="preserve">soovi suurendada veelgi </w:t>
      </w:r>
      <w:r w:rsidRPr="00797BF5">
        <w:t>energiasäästu</w:t>
      </w:r>
      <w:r>
        <w:t>.</w:t>
      </w:r>
      <w:r w:rsidRPr="00797BF5">
        <w:t xml:space="preserve"> Energia</w:t>
      </w:r>
      <w:r>
        <w:t xml:space="preserve"> efektiivsem </w:t>
      </w:r>
      <w:r w:rsidRPr="00797BF5">
        <w:t xml:space="preserve">kasutamine tähendab väiksemat survet looduskeskkonnale. Lisaks tuleb arvestada, et oma energiajuhtimissüsteemi vastavusse viimine standardiga ISO 50001 ei ole tõenäoliselt jõukohane kõigile </w:t>
      </w:r>
      <w:r>
        <w:t>ettevõtetele.</w:t>
      </w:r>
      <w:r w:rsidRPr="00797BF5">
        <w:t xml:space="preserve"> Nõuete täitmine tähendab lisaks sertifitseerimise kuludele (kuni 10 000 € aastas) ka vajalikke investeeringuid. Need kulud aga ei pruugi olla kõigi ettevõtjate jaoks väiksemad kui potentsiaalne tulu taastuvenergia tasu vähendamisest. Seega arvestades, et Eestis on ettevõtjaid üle 50 </w:t>
      </w:r>
      <w:r>
        <w:t>000</w:t>
      </w:r>
      <w:r w:rsidRPr="00797BF5">
        <w:t>, on mõju ulatus siiski väike.</w:t>
      </w:r>
    </w:p>
    <w:p w14:paraId="2DBBCE9C" w14:textId="77777777" w:rsidR="00B3566A" w:rsidRPr="00797BF5" w:rsidRDefault="00B3566A" w:rsidP="00B3566A">
      <w:pPr>
        <w:spacing w:after="0" w:line="240" w:lineRule="auto"/>
        <w:jc w:val="both"/>
      </w:pPr>
    </w:p>
    <w:p w14:paraId="18F20D97" w14:textId="77777777" w:rsidR="00B3566A" w:rsidRPr="00797BF5" w:rsidRDefault="00B3566A" w:rsidP="00B3566A">
      <w:pPr>
        <w:spacing w:after="0" w:line="240" w:lineRule="auto"/>
        <w:jc w:val="both"/>
        <w:rPr>
          <w:u w:val="single"/>
        </w:rPr>
      </w:pPr>
      <w:r w:rsidRPr="00797BF5">
        <w:rPr>
          <w:u w:val="single"/>
        </w:rPr>
        <w:t>Mõju regionaalarengule</w:t>
      </w:r>
    </w:p>
    <w:p w14:paraId="1900284F" w14:textId="77777777" w:rsidR="00B3566A" w:rsidRDefault="00B3566A" w:rsidP="00B3566A">
      <w:pPr>
        <w:spacing w:after="0" w:line="240" w:lineRule="auto"/>
        <w:jc w:val="both"/>
      </w:pPr>
      <w:r>
        <w:t>S</w:t>
      </w:r>
      <w:r w:rsidRPr="00797BF5">
        <w:t>eadusemuudatus</w:t>
      </w:r>
      <w:r>
        <w:t xml:space="preserve"> mõjutab</w:t>
      </w:r>
      <w:r w:rsidRPr="00797BF5">
        <w:t xml:space="preserve"> positiivse</w:t>
      </w:r>
      <w:r>
        <w:t>l</w:t>
      </w:r>
      <w:r w:rsidRPr="00797BF5">
        <w:t xml:space="preserve">t </w:t>
      </w:r>
      <w:r>
        <w:t>regionaalarengut</w:t>
      </w:r>
      <w:r w:rsidRPr="00797BF5">
        <w:t>, arvestades suurtarbijatest tööstuste paiknemist Eestis. Statistikaameti andmete</w:t>
      </w:r>
      <w:r>
        <w:t>l</w:t>
      </w:r>
      <w:r w:rsidRPr="00797BF5">
        <w:t xml:space="preserve"> paikneb soodustusele kvalifitseeruvatest 1</w:t>
      </w:r>
      <w:r w:rsidRPr="000D2AE5">
        <w:rPr>
          <w:bCs/>
          <w:szCs w:val="22"/>
          <w:lang w:eastAsia="et-EE"/>
        </w:rPr>
        <w:t>–</w:t>
      </w:r>
      <w:r w:rsidRPr="00797BF5">
        <w:t xml:space="preserve">9,9 </w:t>
      </w:r>
      <w:proofErr w:type="spellStart"/>
      <w:r w:rsidRPr="00797BF5">
        <w:t>GWh</w:t>
      </w:r>
      <w:proofErr w:type="spellEnd"/>
      <w:r w:rsidRPr="00797BF5">
        <w:t xml:space="preserve"> aastase tarbimisega ettevõtetest 72% väljaspool Harjumaad ja 91% väljaspool Tallinna. Enam kui 10 </w:t>
      </w:r>
      <w:proofErr w:type="spellStart"/>
      <w:r w:rsidRPr="00797BF5">
        <w:t>GWh</w:t>
      </w:r>
      <w:proofErr w:type="spellEnd"/>
      <w:r w:rsidRPr="00797BF5">
        <w:t xml:space="preserve"> aastase tarbimisega ettevõtetest paikneb väljaspool Harjumaad koguni 83% ja Tallinnast väljaspool 94%. Rohkem kõrgemapalgalisi töökohti väljapool Tallinna ja Harjumaa piirkonda tähendab piirkondlike arengulõhede vähenemist ning sissetulekute tasakaalustumist.</w:t>
      </w:r>
    </w:p>
    <w:p w14:paraId="361718FF" w14:textId="77777777" w:rsidR="00B3566A" w:rsidRPr="00797BF5" w:rsidRDefault="00B3566A" w:rsidP="00B3566A">
      <w:pPr>
        <w:spacing w:after="0" w:line="240" w:lineRule="auto"/>
        <w:jc w:val="both"/>
      </w:pPr>
    </w:p>
    <w:p w14:paraId="2F26AE41" w14:textId="77777777" w:rsidR="00B3566A" w:rsidRPr="009C62B1" w:rsidRDefault="00B3566A" w:rsidP="00B3566A">
      <w:pPr>
        <w:spacing w:after="0" w:line="240" w:lineRule="auto"/>
        <w:jc w:val="both"/>
        <w:rPr>
          <w:u w:val="single"/>
        </w:rPr>
      </w:pPr>
      <w:r w:rsidRPr="009C62B1">
        <w:rPr>
          <w:u w:val="single"/>
        </w:rPr>
        <w:t>Mõju riigiasutuste ja kohaliku omavalitsuse korraldusele</w:t>
      </w:r>
    </w:p>
    <w:p w14:paraId="79F7AF41" w14:textId="77777777" w:rsidR="00B3566A" w:rsidRDefault="00B3566A" w:rsidP="00B3566A">
      <w:pPr>
        <w:spacing w:after="0" w:line="240" w:lineRule="auto"/>
        <w:jc w:val="both"/>
      </w:pPr>
      <w:r w:rsidRPr="009C62B1">
        <w:t xml:space="preserve">Kohalikes omavalitsustes võib ette näha töökoormuse kasvu, mis kaasneb </w:t>
      </w:r>
      <w:r>
        <w:t>planeeringute ja erinevate lubade menetlemisega, kui hakatakse rajama uusi ettevõtteid</w:t>
      </w:r>
      <w:r w:rsidRPr="009C62B1">
        <w:t>.</w:t>
      </w:r>
      <w:r>
        <w:t xml:space="preserve"> Kohaliku omavalitsuse üksused ei vaja muudatuste tõttu koolitust, sest kasvab üksustele tuttavate kohustuste hulk. Samalaadseid ehituslube jms on üksused ka varem väljastanud.</w:t>
      </w:r>
    </w:p>
    <w:p w14:paraId="2E0B40EF" w14:textId="77777777" w:rsidR="00B3566A" w:rsidRPr="00F179CA" w:rsidRDefault="00B3566A" w:rsidP="00B3566A">
      <w:pPr>
        <w:spacing w:after="0" w:line="240" w:lineRule="auto"/>
        <w:jc w:val="both"/>
      </w:pPr>
    </w:p>
    <w:p w14:paraId="00C6CF18" w14:textId="77777777" w:rsidR="00B3566A" w:rsidRDefault="00B3566A" w:rsidP="00B3566A">
      <w:pPr>
        <w:jc w:val="both"/>
      </w:pPr>
      <w:r>
        <w:t xml:space="preserve">Muudatused suurendavad ennekõike Eleringi halduskoormust. Eleringile lisanduvad uued ülesanded riigiabi andmise otsustamisel, järelkontrolli teostamisel ja võimalike vaidluse lahendamisel, mille katteks on suure tõenäosusega vajalik täiendav lisarahastus, mis kaetakse taastuvenergia tasuga. </w:t>
      </w:r>
    </w:p>
    <w:p w14:paraId="66037D05" w14:textId="77777777" w:rsidR="00B3566A" w:rsidRPr="00FA6E82" w:rsidRDefault="00B3566A" w:rsidP="00B3566A">
      <w:pPr>
        <w:spacing w:after="0" w:line="240" w:lineRule="auto"/>
        <w:jc w:val="both"/>
        <w:rPr>
          <w:b/>
          <w:bCs/>
          <w:noProof/>
          <w:color w:val="000000" w:themeColor="text1"/>
        </w:rPr>
      </w:pPr>
      <w:r w:rsidRPr="29899610">
        <w:rPr>
          <w:b/>
          <w:bCs/>
        </w:rPr>
        <w:t xml:space="preserve">6. 2. </w:t>
      </w:r>
      <w:r w:rsidRPr="29899610">
        <w:rPr>
          <w:rFonts w:eastAsia="Calibri"/>
          <w:b/>
          <w:bCs/>
          <w:noProof/>
        </w:rPr>
        <w:t xml:space="preserve">Alkoholi-, tubaka-, kütuse- ja elektriaktsiisi seaduse täiendamisega kaasnevad mõjud: </w:t>
      </w:r>
    </w:p>
    <w:p w14:paraId="2EE01697" w14:textId="77777777" w:rsidR="00B3566A" w:rsidRDefault="00B3566A" w:rsidP="00B3566A">
      <w:pPr>
        <w:spacing w:after="0" w:line="240" w:lineRule="auto"/>
        <w:jc w:val="both"/>
        <w:rPr>
          <w:rFonts w:eastAsia="Calibri"/>
          <w:b/>
          <w:bCs/>
          <w:noProof/>
        </w:rPr>
      </w:pPr>
    </w:p>
    <w:p w14:paraId="65CF61C4" w14:textId="77777777" w:rsidR="00B3566A" w:rsidRDefault="00B3566A" w:rsidP="00B3566A">
      <w:pPr>
        <w:spacing w:after="0" w:line="240" w:lineRule="auto"/>
        <w:jc w:val="both"/>
      </w:pPr>
      <w:r w:rsidRPr="79F911B3">
        <w:rPr>
          <w:rFonts w:eastAsia="Calibri"/>
          <w:b/>
          <w:bCs/>
          <w:noProof/>
        </w:rPr>
        <w:t xml:space="preserve">Sihtrühm: </w:t>
      </w:r>
      <w:r w:rsidRPr="79F911B3">
        <w:rPr>
          <w:noProof/>
        </w:rPr>
        <w:t>intentsiivse gaasitarbimisega ettevõtja</w:t>
      </w:r>
    </w:p>
    <w:p w14:paraId="5FE67DE8" w14:textId="77777777" w:rsidR="00B3566A" w:rsidRDefault="00B3566A" w:rsidP="00B3566A">
      <w:pPr>
        <w:spacing w:after="0" w:line="240" w:lineRule="auto"/>
        <w:jc w:val="both"/>
        <w:rPr>
          <w:noProof/>
        </w:rPr>
      </w:pPr>
      <w:r w:rsidRPr="79F911B3">
        <w:rPr>
          <w:b/>
          <w:bCs/>
          <w:noProof/>
        </w:rPr>
        <w:t xml:space="preserve">Sihtrühma suurus: </w:t>
      </w:r>
      <w:r w:rsidRPr="79F911B3">
        <w:rPr>
          <w:noProof/>
        </w:rPr>
        <w:t>1</w:t>
      </w:r>
    </w:p>
    <w:p w14:paraId="28792817" w14:textId="77777777" w:rsidR="00B3566A" w:rsidRPr="003E1AF0" w:rsidRDefault="00B3566A" w:rsidP="00B3566A">
      <w:pPr>
        <w:spacing w:after="0" w:line="240" w:lineRule="auto"/>
        <w:rPr>
          <w:color w:val="1F3864" w:themeColor="accent1" w:themeShade="80"/>
        </w:rPr>
      </w:pPr>
    </w:p>
    <w:p w14:paraId="4B03C908" w14:textId="77777777" w:rsidR="00B3566A" w:rsidRPr="00C0757E" w:rsidRDefault="00B3566A" w:rsidP="00B3566A">
      <w:pPr>
        <w:spacing w:after="0" w:line="240" w:lineRule="auto"/>
        <w:jc w:val="both"/>
        <w:rPr>
          <w:noProof/>
        </w:rPr>
      </w:pPr>
      <w:r w:rsidRPr="003E1AF0">
        <w:lastRenderedPageBreak/>
        <w:t>6.</w:t>
      </w:r>
      <w:r>
        <w:t>2.</w:t>
      </w:r>
      <w:r w:rsidRPr="003E1AF0">
        <w:t>1. Kavandatav muudatus:</w:t>
      </w:r>
      <w:r w:rsidRPr="00C0757E">
        <w:rPr>
          <w:noProof/>
        </w:rPr>
        <w:t xml:space="preserve"> intensiivse gaasitarbimisega</w:t>
      </w:r>
      <w:r w:rsidRPr="00C0757E">
        <w:t xml:space="preserve"> </w:t>
      </w:r>
      <w:r w:rsidRPr="00C0757E">
        <w:rPr>
          <w:noProof/>
        </w:rPr>
        <w:t xml:space="preserve">ettevõtjatele soodusaktsiisimääraga maksustatud maagaasi tarbimise võimaldamine kui kõrvaltegevusena kasutakse enda salvestatud elektrienergiat. </w:t>
      </w:r>
    </w:p>
    <w:p w14:paraId="6B44071A" w14:textId="77777777" w:rsidR="00B3566A" w:rsidRPr="00C0757E" w:rsidRDefault="00B3566A" w:rsidP="00B3566A">
      <w:pPr>
        <w:spacing w:after="0" w:line="240" w:lineRule="auto"/>
        <w:jc w:val="both"/>
      </w:pPr>
    </w:p>
    <w:p w14:paraId="2BD1706D" w14:textId="77777777" w:rsidR="00B3566A" w:rsidRPr="00C0757E" w:rsidRDefault="00B3566A" w:rsidP="00B3566A">
      <w:pPr>
        <w:spacing w:after="0" w:line="240" w:lineRule="auto"/>
        <w:jc w:val="both"/>
        <w:rPr>
          <w:noProof/>
        </w:rPr>
      </w:pPr>
      <w:r w:rsidRPr="00C0757E">
        <w:rPr>
          <w:noProof/>
        </w:rPr>
        <w:t>Kaasnev mõju: mõju majandusele</w:t>
      </w:r>
    </w:p>
    <w:p w14:paraId="1CD2C25E" w14:textId="77777777" w:rsidR="00B3566A" w:rsidRPr="00C0757E" w:rsidRDefault="00B3566A" w:rsidP="00B3566A">
      <w:pPr>
        <w:spacing w:after="0" w:line="240" w:lineRule="auto"/>
        <w:jc w:val="both"/>
        <w:rPr>
          <w:noProof/>
        </w:rPr>
      </w:pPr>
    </w:p>
    <w:p w14:paraId="5C774F89" w14:textId="77777777" w:rsidR="00B3566A" w:rsidRPr="00C0757E" w:rsidRDefault="00B3566A" w:rsidP="00B3566A">
      <w:pPr>
        <w:spacing w:after="0" w:line="240" w:lineRule="auto"/>
        <w:jc w:val="both"/>
        <w:textAlignment w:val="baseline"/>
      </w:pPr>
      <w:r w:rsidRPr="003E1AF0">
        <w:rPr>
          <w:noProof/>
        </w:rPr>
        <w:t xml:space="preserve">Sihtrühm: </w:t>
      </w:r>
      <w:r w:rsidRPr="00C0757E">
        <w:rPr>
          <w:noProof/>
        </w:rPr>
        <w:t>muudatus avaldab mõju kõigile intentsiivse gaasitarbimisega ettevõtjatele, kellel on kehtiv luba soodusmäära</w:t>
      </w:r>
      <w:r>
        <w:rPr>
          <w:noProof/>
        </w:rPr>
        <w:t>ga</w:t>
      </w:r>
      <w:r w:rsidRPr="00C0757E">
        <w:rPr>
          <w:noProof/>
        </w:rPr>
        <w:t xml:space="preserve"> maagaasi tarbimiseks. Aktsiisisoodustuse kog</w:t>
      </w:r>
      <w:r>
        <w:rPr>
          <w:noProof/>
        </w:rPr>
        <w:t>u</w:t>
      </w:r>
      <w:r w:rsidRPr="00C0757E">
        <w:rPr>
          <w:noProof/>
        </w:rPr>
        <w:t>kulu 2024. aastal oli 0,66 miljonit eurot. Gaasiaktsiisi soodustust saavad</w:t>
      </w:r>
      <w:r>
        <w:rPr>
          <w:noProof/>
        </w:rPr>
        <w:t xml:space="preserve"> viis</w:t>
      </w:r>
      <w:r w:rsidRPr="00C0757E">
        <w:rPr>
          <w:noProof/>
        </w:rPr>
        <w:t xml:space="preserve"> ettevõtjat</w:t>
      </w:r>
      <w:r w:rsidRPr="00C0757E">
        <w:t xml:space="preserve">. Teadaolevalt on üks ettevõtja, kes on üles näidanud huvi elektrienergia salvestusseadmete soetuseks ja kasutuselevõtuks. </w:t>
      </w:r>
    </w:p>
    <w:p w14:paraId="68332E3B" w14:textId="77777777" w:rsidR="00B3566A" w:rsidRPr="003E1AF0" w:rsidRDefault="00B3566A" w:rsidP="00B3566A">
      <w:pPr>
        <w:spacing w:after="0" w:line="240" w:lineRule="auto"/>
        <w:jc w:val="both"/>
        <w:rPr>
          <w:bCs/>
        </w:rPr>
      </w:pPr>
    </w:p>
    <w:p w14:paraId="0E818A1E" w14:textId="77777777" w:rsidR="00B3566A" w:rsidRPr="00C0757E" w:rsidRDefault="00B3566A" w:rsidP="00B3566A">
      <w:pPr>
        <w:spacing w:after="0" w:line="240" w:lineRule="auto"/>
        <w:jc w:val="both"/>
        <w:rPr>
          <w:noProof/>
        </w:rPr>
      </w:pPr>
      <w:r w:rsidRPr="003E1AF0">
        <w:rPr>
          <w:bCs/>
        </w:rPr>
        <w:t xml:space="preserve">Mõju ulatus: </w:t>
      </w:r>
      <w:r w:rsidRPr="00C0757E">
        <w:rPr>
          <w:bCs/>
        </w:rPr>
        <w:t xml:space="preserve">mõju piirdub esialgu ühe ettevõttega, kuid potentsiaalne mõju on suurem, sest muudatus puudutab tulevikus nii neid </w:t>
      </w:r>
      <w:r w:rsidRPr="00C0757E">
        <w:rPr>
          <w:noProof/>
        </w:rPr>
        <w:t xml:space="preserve">intensiivse gaasitarbimisega ettevõtjaid, kes juba aktsiisisoodustust saavad kui potentsiaalseid uusi aktsiisisoodustuse taotlejaid. </w:t>
      </w:r>
    </w:p>
    <w:p w14:paraId="1A9C5DF8" w14:textId="77777777" w:rsidR="00B3566A" w:rsidRPr="00C0757E" w:rsidRDefault="00B3566A" w:rsidP="00B3566A">
      <w:pPr>
        <w:spacing w:after="0" w:line="240" w:lineRule="auto"/>
        <w:jc w:val="both"/>
        <w:rPr>
          <w:noProof/>
        </w:rPr>
      </w:pPr>
    </w:p>
    <w:p w14:paraId="7BCDA7FD" w14:textId="77777777" w:rsidR="00B3566A" w:rsidRPr="00C0757E" w:rsidRDefault="00B3566A" w:rsidP="00B3566A">
      <w:pPr>
        <w:spacing w:after="0" w:line="240" w:lineRule="auto"/>
        <w:jc w:val="both"/>
        <w:rPr>
          <w:bCs/>
          <w:lang w:eastAsia="ar-SA"/>
        </w:rPr>
      </w:pPr>
      <w:r w:rsidRPr="003E1AF0">
        <w:t>Mõju olulisus</w:t>
      </w:r>
      <w:r w:rsidRPr="00C0757E">
        <w:t xml:space="preserve">: </w:t>
      </w:r>
      <w:r w:rsidRPr="00C0757E">
        <w:rPr>
          <w:noProof/>
        </w:rPr>
        <w:t xml:space="preserve">mõju majandusele tervikuna ei ole oluline. Eelnõu </w:t>
      </w:r>
      <w:r w:rsidRPr="00C0757E">
        <w:rPr>
          <w:bCs/>
          <w:lang w:eastAsia="ar-SA"/>
        </w:rPr>
        <w:t xml:space="preserve">parandab kõrge energiamahukusega maagaasi kasutavate ettevõtjate konkurentsivõimet, kuid seda vaid juhul kui ettevõtjad võtavad kasutusele elektrienergia salvestusseadmed. </w:t>
      </w:r>
    </w:p>
    <w:p w14:paraId="1BB29E42" w14:textId="77777777" w:rsidR="00B3566A" w:rsidRPr="00C0757E" w:rsidRDefault="00B3566A" w:rsidP="00B3566A">
      <w:pPr>
        <w:spacing w:after="0" w:line="240" w:lineRule="auto"/>
        <w:jc w:val="both"/>
      </w:pPr>
    </w:p>
    <w:p w14:paraId="2E6DFB81" w14:textId="77777777" w:rsidR="00B3566A" w:rsidRPr="00C0757E" w:rsidRDefault="00B3566A" w:rsidP="00B3566A">
      <w:pPr>
        <w:spacing w:after="0" w:line="240" w:lineRule="auto"/>
        <w:jc w:val="both"/>
      </w:pPr>
      <w:r w:rsidRPr="003E1AF0">
        <w:t>Ebasoovitavate mõjude risk</w:t>
      </w:r>
      <w:r w:rsidRPr="00C0757E">
        <w:t xml:space="preserve"> puudub. </w:t>
      </w:r>
      <w:r w:rsidRPr="00C0757E">
        <w:rPr>
          <w:noProof/>
        </w:rPr>
        <w:t xml:space="preserve">Eelnõul puuduvad muud HÕNTE §-s 46 kirjeldatud mõjud. </w:t>
      </w:r>
    </w:p>
    <w:p w14:paraId="4C56602D" w14:textId="77777777" w:rsidR="00B3566A" w:rsidRPr="00C0757E" w:rsidRDefault="00B3566A" w:rsidP="00B3566A">
      <w:pPr>
        <w:spacing w:after="0" w:line="240" w:lineRule="auto"/>
        <w:jc w:val="both"/>
      </w:pPr>
    </w:p>
    <w:p w14:paraId="28B46FCC" w14:textId="77777777" w:rsidR="00B3566A" w:rsidRPr="00F179CA" w:rsidRDefault="00B3566A" w:rsidP="00B3566A">
      <w:pPr>
        <w:autoSpaceDE w:val="0"/>
        <w:spacing w:after="0" w:line="240" w:lineRule="auto"/>
        <w:jc w:val="both"/>
      </w:pPr>
      <w:r w:rsidRPr="003E1AF0">
        <w:t>Mõju sihtgrupi halduskoormusele</w:t>
      </w:r>
      <w:r w:rsidRPr="00C0757E">
        <w:t>: regulatsiooni jõustumisel peab intensiivse gaasitarbimisega ettevõtja eelnevalt kooskõlastama Maksu- ja Tolliametiga aktsiisivabastuse loa taotlemise aluseks olnud andmete muutmise, sealhulgas elektrienergia salvestustegevuse (ATKEAS § 69</w:t>
      </w:r>
      <w:r w:rsidRPr="00C0757E">
        <w:rPr>
          <w:vertAlign w:val="superscript"/>
        </w:rPr>
        <w:t>6</w:t>
      </w:r>
      <w:r w:rsidRPr="00C0757E">
        <w:t xml:space="preserve"> lg 1 p 8). Tegemist on kehtiva nõudega.</w:t>
      </w:r>
      <w:r w:rsidRPr="003E1AF0">
        <w:t xml:space="preserve"> </w:t>
      </w:r>
      <w:r w:rsidRPr="00C0757E">
        <w:t>Mõju on väheoluline.</w:t>
      </w:r>
    </w:p>
    <w:p w14:paraId="2D31A998" w14:textId="77777777" w:rsidR="00B3566A" w:rsidRDefault="00B3566A" w:rsidP="00B3566A">
      <w:pPr>
        <w:spacing w:after="0" w:line="240" w:lineRule="auto"/>
        <w:jc w:val="both"/>
      </w:pPr>
    </w:p>
    <w:p w14:paraId="654406CE"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7. Seaduse rakendamisega seotud riigi ja kohaliku omavalitsuse tegevused, eeldatavad kulud ja tulud</w:t>
      </w:r>
    </w:p>
    <w:p w14:paraId="7DC5FDD3" w14:textId="77777777" w:rsidR="00B3566A" w:rsidRDefault="00B3566A" w:rsidP="00B3566A">
      <w:pPr>
        <w:pStyle w:val="Kehatekst"/>
      </w:pPr>
    </w:p>
    <w:p w14:paraId="2FA7848F" w14:textId="77777777" w:rsidR="00B3566A" w:rsidRDefault="00B3566A" w:rsidP="00B3566A">
      <w:pPr>
        <w:pStyle w:val="Kehatekst"/>
      </w:pPr>
      <w:r w:rsidRPr="002943E6">
        <w:t>Meetme rakendamine toob kaasa maksutulu kasvu</w:t>
      </w:r>
      <w:r>
        <w:t>, aitab</w:t>
      </w:r>
      <w:r w:rsidRPr="002943E6">
        <w:t xml:space="preserve"> säilitada töökohti</w:t>
      </w:r>
      <w:r>
        <w:t>, seda</w:t>
      </w:r>
      <w:r w:rsidRPr="002943E6">
        <w:t xml:space="preserve"> </w:t>
      </w:r>
      <w:r>
        <w:t xml:space="preserve">eelkõige </w:t>
      </w:r>
      <w:r w:rsidRPr="002943E6">
        <w:t>puitmassi tootmise sektoris. Eesti suurim puitmassitootja annab tööd ligi 80 inimesele otse ja kokku 500 väärtusahela</w:t>
      </w:r>
      <w:r>
        <w:t xml:space="preserve"> kaudu</w:t>
      </w:r>
      <w:r w:rsidRPr="002943E6">
        <w:t xml:space="preserve">. Nendelt laekub aastas </w:t>
      </w:r>
      <w:r w:rsidRPr="001A014E">
        <w:rPr>
          <w:i/>
          <w:iCs/>
        </w:rPr>
        <w:t>ca</w:t>
      </w:r>
      <w:r w:rsidRPr="002943E6">
        <w:t xml:space="preserve"> 13 mln eurot tööjõumakse, mida tehase seiskumise korral ei pruugi laekuda.</w:t>
      </w:r>
    </w:p>
    <w:p w14:paraId="489533FF" w14:textId="77777777" w:rsidR="00B3566A" w:rsidRDefault="00B3566A" w:rsidP="00B3566A">
      <w:pPr>
        <w:pStyle w:val="Kehatekst"/>
      </w:pPr>
    </w:p>
    <w:p w14:paraId="1EF89382" w14:textId="77777777" w:rsidR="00B3566A" w:rsidRDefault="00B3566A" w:rsidP="00B3566A">
      <w:pPr>
        <w:pStyle w:val="Kehatekst"/>
      </w:pPr>
      <w:r>
        <w:t>Seaduse rakendamisega kaasneb riigile lisakulu. Tasu diferentseerimisega kaasnev kulu perioodil 2026</w:t>
      </w:r>
      <w:r w:rsidRPr="79F911B3">
        <w:rPr>
          <w:lang w:eastAsia="et-EE"/>
        </w:rPr>
        <w:t>–</w:t>
      </w:r>
      <w:r>
        <w:t>2029 on 34,8 miljonit eurot (8,7 miljonit eurot aastas). Raha on eraldatud riigieelarve reservist.</w:t>
      </w:r>
    </w:p>
    <w:p w14:paraId="413F9BD9" w14:textId="77777777" w:rsidR="00B3566A" w:rsidRDefault="00B3566A" w:rsidP="00B3566A">
      <w:pPr>
        <w:spacing w:after="0" w:line="240" w:lineRule="auto"/>
        <w:jc w:val="both"/>
        <w:rPr>
          <w:bCs/>
          <w:bdr w:val="none" w:sz="0" w:space="0" w:color="auto" w:frame="1"/>
          <w:lang w:eastAsia="et-EE"/>
        </w:rPr>
      </w:pPr>
    </w:p>
    <w:p w14:paraId="404AA175" w14:textId="77777777" w:rsidR="00B3566A" w:rsidRPr="00EA0EEC" w:rsidRDefault="00B3566A" w:rsidP="00B3566A">
      <w:pPr>
        <w:spacing w:after="0" w:line="240" w:lineRule="auto"/>
        <w:jc w:val="both"/>
        <w:rPr>
          <w:bCs/>
          <w:bdr w:val="none" w:sz="0" w:space="0" w:color="auto" w:frame="1"/>
          <w:lang w:eastAsia="et-EE"/>
        </w:rPr>
      </w:pPr>
      <w:proofErr w:type="spellStart"/>
      <w:r w:rsidRPr="00C0757E">
        <w:rPr>
          <w:bCs/>
          <w:bdr w:val="none" w:sz="0" w:space="0" w:color="auto" w:frame="1"/>
          <w:lang w:eastAsia="et-EE"/>
        </w:rPr>
        <w:t>ATKEASe</w:t>
      </w:r>
      <w:proofErr w:type="spellEnd"/>
      <w:r w:rsidRPr="00C0757E">
        <w:rPr>
          <w:bCs/>
          <w:bdr w:val="none" w:sz="0" w:space="0" w:color="auto" w:frame="1"/>
          <w:lang w:eastAsia="et-EE"/>
        </w:rPr>
        <w:t xml:space="preserve"> </w:t>
      </w:r>
      <w:r>
        <w:rPr>
          <w:bCs/>
          <w:bdr w:val="none" w:sz="0" w:space="0" w:color="auto" w:frame="1"/>
          <w:lang w:eastAsia="et-EE"/>
        </w:rPr>
        <w:t>muudatuse</w:t>
      </w:r>
      <w:r w:rsidRPr="00C0757E">
        <w:rPr>
          <w:bCs/>
          <w:bdr w:val="none" w:sz="0" w:space="0" w:color="auto" w:frame="1"/>
          <w:lang w:eastAsia="et-EE"/>
        </w:rPr>
        <w:t xml:space="preserve"> jõustumine ei mõjuta riigieelarve laekumisi, kulu Maksu- ja Tolliametile puudub.</w:t>
      </w:r>
    </w:p>
    <w:p w14:paraId="0A20E63D" w14:textId="77777777" w:rsidR="00B3566A" w:rsidRDefault="00B3566A" w:rsidP="00B3566A">
      <w:pPr>
        <w:pStyle w:val="Kehatekst"/>
      </w:pPr>
    </w:p>
    <w:p w14:paraId="2B2D78BF"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8. Rakendusaktid</w:t>
      </w:r>
    </w:p>
    <w:p w14:paraId="185CE3AB" w14:textId="77777777" w:rsidR="005615BF" w:rsidRDefault="00B3566A" w:rsidP="005615BF">
      <w:pPr>
        <w:pStyle w:val="pf0"/>
        <w:jc w:val="both"/>
        <w:rPr>
          <w:shd w:val="clear" w:color="auto" w:fill="FFFFFF"/>
        </w:rPr>
      </w:pPr>
      <w:r w:rsidRPr="00B77683">
        <w:rPr>
          <w:shd w:val="clear" w:color="auto" w:fill="FFFFFF"/>
        </w:rPr>
        <w:t xml:space="preserve">Seoses </w:t>
      </w:r>
      <w:proofErr w:type="spellStart"/>
      <w:r w:rsidRPr="00B77683">
        <w:rPr>
          <w:shd w:val="clear" w:color="auto" w:fill="FFFFFF"/>
        </w:rPr>
        <w:t>ELTSi</w:t>
      </w:r>
      <w:proofErr w:type="spellEnd"/>
      <w:r w:rsidRPr="00B77683">
        <w:rPr>
          <w:shd w:val="clear" w:color="auto" w:fill="FFFFFF"/>
        </w:rPr>
        <w:t xml:space="preserve"> muutmisega luuakse ELTS § 59</w:t>
      </w:r>
      <w:r w:rsidRPr="00B77683">
        <w:rPr>
          <w:shd w:val="clear" w:color="auto" w:fill="FFFFFF"/>
          <w:vertAlign w:val="superscript"/>
        </w:rPr>
        <w:t xml:space="preserve">2 </w:t>
      </w:r>
      <w:r w:rsidRPr="00B77683">
        <w:rPr>
          <w:shd w:val="clear" w:color="auto" w:fill="FFFFFF"/>
        </w:rPr>
        <w:t>lõike 4</w:t>
      </w:r>
      <w:r w:rsidRPr="00B77683">
        <w:rPr>
          <w:shd w:val="clear" w:color="auto" w:fill="FFFFFF"/>
          <w:vertAlign w:val="superscript"/>
        </w:rPr>
        <w:t xml:space="preserve">16 </w:t>
      </w:r>
      <w:r w:rsidRPr="00B77683">
        <w:rPr>
          <w:shd w:val="clear" w:color="auto" w:fill="FFFFFF"/>
        </w:rPr>
        <w:t xml:space="preserve">alusel uus volitusnorm, sätestades valdkonna eest vastutavale ministrile õiguse kehtestada määrusega toetuse andmise täpsemad tingimused. Rakendusakti kavand on esitatud seletuskirja lisas. </w:t>
      </w:r>
    </w:p>
    <w:p w14:paraId="57D4737D" w14:textId="3E96D2B1" w:rsidR="00B3566A" w:rsidRDefault="00B3566A" w:rsidP="005615BF">
      <w:pPr>
        <w:pStyle w:val="pf0"/>
        <w:jc w:val="both"/>
      </w:pPr>
      <w:proofErr w:type="spellStart"/>
      <w:r w:rsidRPr="00C0757E">
        <w:rPr>
          <w:bCs/>
          <w:bdr w:val="none" w:sz="0" w:space="0" w:color="auto" w:frame="1"/>
        </w:rPr>
        <w:lastRenderedPageBreak/>
        <w:t>ATKEASe</w:t>
      </w:r>
      <w:proofErr w:type="spellEnd"/>
      <w:r w:rsidRPr="00C0757E">
        <w:rPr>
          <w:bCs/>
          <w:bdr w:val="none" w:sz="0" w:space="0" w:color="auto" w:frame="1"/>
        </w:rPr>
        <w:t xml:space="preserve"> </w:t>
      </w:r>
      <w:r>
        <w:rPr>
          <w:bCs/>
          <w:bdr w:val="none" w:sz="0" w:space="0" w:color="auto" w:frame="1"/>
        </w:rPr>
        <w:t>muudatuse</w:t>
      </w:r>
      <w:r w:rsidRPr="00C0757E">
        <w:rPr>
          <w:bCs/>
          <w:bdr w:val="none" w:sz="0" w:space="0" w:color="auto" w:frame="1"/>
        </w:rPr>
        <w:t xml:space="preserve"> jõustumisel puudub </w:t>
      </w:r>
      <w:r w:rsidRPr="00C0757E">
        <w:rPr>
          <w:noProof/>
        </w:rPr>
        <w:t>vajadus rakendusaktide kehtestamiseks või muutmiseks.</w:t>
      </w:r>
      <w:r>
        <w:rPr>
          <w:noProof/>
        </w:rPr>
        <w:t xml:space="preserve"> </w:t>
      </w:r>
    </w:p>
    <w:p w14:paraId="0C5F64DF"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9. Seaduse jõustumine</w:t>
      </w:r>
    </w:p>
    <w:p w14:paraId="42AD660D" w14:textId="77777777" w:rsidR="00B3566A" w:rsidRDefault="00B3566A" w:rsidP="00B3566A">
      <w:pPr>
        <w:pStyle w:val="Kehatekst"/>
      </w:pPr>
    </w:p>
    <w:p w14:paraId="08184999" w14:textId="77777777" w:rsidR="00D729DD" w:rsidRPr="00D729DD" w:rsidRDefault="00D729DD" w:rsidP="00D729DD">
      <w:pPr>
        <w:pStyle w:val="Kehatekst"/>
      </w:pPr>
      <w:bookmarkStart w:id="5" w:name="_Hlk212717847"/>
      <w:r w:rsidRPr="00D729DD">
        <w:t xml:space="preserve">Seadus jõustub </w:t>
      </w:r>
      <w:proofErr w:type="spellStart"/>
      <w:r w:rsidRPr="00D729DD">
        <w:t>üldkorras</w:t>
      </w:r>
      <w:proofErr w:type="spellEnd"/>
      <w:r w:rsidRPr="00D729DD">
        <w:t xml:space="preserve">. Jõustumist kavandades on arvestatud, et seaduses ettenähtud õiguste ja kohustuste muudatustega tutvumiseks on küll väga lühike aeg, kuid seaduse muudatus on sihtrühmale positiivne ning korralduslikuks ja halduslikuks eeltööks on piisavalt aega ning seaduse rakendamiseks on eelarvelised vahendid tagatud. </w:t>
      </w:r>
    </w:p>
    <w:p w14:paraId="26CC2250" w14:textId="77777777" w:rsidR="00D729DD" w:rsidRPr="009E11DD" w:rsidRDefault="00D729DD" w:rsidP="00D729DD">
      <w:pPr>
        <w:jc w:val="both"/>
      </w:pPr>
      <w:r w:rsidRPr="00D729DD">
        <w:t>Seaduse § 59</w:t>
      </w:r>
      <w:r w:rsidRPr="00D729DD">
        <w:rPr>
          <w:vertAlign w:val="superscript"/>
        </w:rPr>
        <w:t xml:space="preserve">2 </w:t>
      </w:r>
      <w:commentRangeStart w:id="6"/>
      <w:r w:rsidRPr="00D729DD">
        <w:t>lõige 4</w:t>
      </w:r>
      <w:r w:rsidRPr="00D729DD">
        <w:rPr>
          <w:vertAlign w:val="superscript"/>
        </w:rPr>
        <w:t>1</w:t>
      </w:r>
      <w:r w:rsidRPr="00D729DD">
        <w:t xml:space="preserve"> jõustub </w:t>
      </w:r>
      <w:commentRangeEnd w:id="6"/>
      <w:r w:rsidR="00A234B8">
        <w:rPr>
          <w:rStyle w:val="Kommentaariviide"/>
        </w:rPr>
        <w:commentReference w:id="6"/>
      </w:r>
      <w:r w:rsidRPr="00D729DD">
        <w:t>tagasiulatuvalt alates 2026. aasta 1. jaanuarist.</w:t>
      </w:r>
      <w:bookmarkEnd w:id="5"/>
    </w:p>
    <w:p w14:paraId="3A8D1E62"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10. Eelnõu kooskõlastamine, huvirühmade kaasamine ja avalik konsultatsioon</w:t>
      </w:r>
    </w:p>
    <w:p w14:paraId="52D36A7F" w14:textId="77777777" w:rsidR="00B3566A" w:rsidRDefault="00B3566A" w:rsidP="00B3566A">
      <w:pPr>
        <w:spacing w:after="0" w:line="240" w:lineRule="auto"/>
        <w:jc w:val="both"/>
      </w:pPr>
    </w:p>
    <w:p w14:paraId="13A95C43" w14:textId="77777777" w:rsidR="00B3566A" w:rsidRDefault="00B3566A" w:rsidP="00B3566A">
      <w:pPr>
        <w:spacing w:after="0" w:line="240" w:lineRule="auto"/>
        <w:jc w:val="both"/>
      </w:pPr>
      <w:r>
        <w:t xml:space="preserve">Eelnõu esitati kooskõlastamiseks eelnõude infosüsteemi (EIS) kaudu Justiits- ja Digiministeeriumile, Majandus- ja Kommunikatsiooniministeeriumile, Maksu- ja Tolliametile ning Rahandusministeeriumile ning ettepanekute esitamiseks Elering ASile ning Eesti Taastuvenergia Kojale. </w:t>
      </w:r>
    </w:p>
    <w:p w14:paraId="63452CD0" w14:textId="77777777" w:rsidR="00B3566A" w:rsidRDefault="00B3566A" w:rsidP="00B3566A">
      <w:pPr>
        <w:spacing w:after="0" w:line="240" w:lineRule="auto"/>
        <w:jc w:val="both"/>
      </w:pPr>
      <w:r>
        <w:t xml:space="preserve">Eelnõu osas esitatud märkused ja ettepanekud on lisatud seletuskirja lisas nr 2. </w:t>
      </w:r>
    </w:p>
    <w:p w14:paraId="6FD5036C" w14:textId="77777777" w:rsidR="00B3566A" w:rsidRDefault="00B3566A" w:rsidP="00B3566A">
      <w:pPr>
        <w:spacing w:after="0" w:line="240" w:lineRule="auto"/>
        <w:jc w:val="both"/>
      </w:pPr>
    </w:p>
    <w:p w14:paraId="59F13A99" w14:textId="77777777" w:rsidR="00B3566A" w:rsidRDefault="00B3566A" w:rsidP="00B3566A">
      <w:pPr>
        <w:spacing w:after="0" w:line="240" w:lineRule="auto"/>
        <w:jc w:val="both"/>
      </w:pPr>
      <w:r>
        <w:t>Lisa 1. Määruse kavand</w:t>
      </w:r>
    </w:p>
    <w:p w14:paraId="1661DCDF" w14:textId="77777777" w:rsidR="00B3566A" w:rsidRDefault="00B3566A" w:rsidP="00B3566A">
      <w:pPr>
        <w:spacing w:after="0" w:line="240" w:lineRule="auto"/>
        <w:jc w:val="both"/>
      </w:pPr>
      <w:r>
        <w:t>Lisa 2. Kooskõlastustabel</w:t>
      </w:r>
    </w:p>
    <w:p w14:paraId="43630FF5" w14:textId="77777777" w:rsidR="00B3566A" w:rsidRDefault="00B3566A" w:rsidP="00B3566A">
      <w:pPr>
        <w:spacing w:after="0" w:line="240" w:lineRule="auto"/>
        <w:jc w:val="both"/>
      </w:pPr>
    </w:p>
    <w:p w14:paraId="4A6805A4" w14:textId="77777777" w:rsidR="00B3566A" w:rsidRDefault="00B3566A" w:rsidP="00B3566A">
      <w:pPr>
        <w:spacing w:after="0" w:line="240" w:lineRule="auto"/>
        <w:jc w:val="both"/>
      </w:pPr>
    </w:p>
    <w:p w14:paraId="13AD440A" w14:textId="77777777" w:rsidR="00B3566A" w:rsidRPr="00674F1E" w:rsidRDefault="00B3566A" w:rsidP="00B3566A">
      <w:pPr>
        <w:spacing w:after="0" w:line="240" w:lineRule="auto"/>
        <w:jc w:val="both"/>
      </w:pPr>
      <w:r w:rsidRPr="00674F1E">
        <w:t>___________________________________________________________________________ </w:t>
      </w:r>
    </w:p>
    <w:p w14:paraId="7917F6D7" w14:textId="77777777" w:rsidR="00B3566A" w:rsidRPr="00874979" w:rsidRDefault="00B3566A" w:rsidP="00B3566A">
      <w:pPr>
        <w:spacing w:after="0" w:line="240" w:lineRule="auto"/>
        <w:jc w:val="both"/>
      </w:pPr>
      <w:r w:rsidRPr="00674F1E">
        <w:t>Algatab Vabariigi Valitsus</w:t>
      </w:r>
      <w:r>
        <w:t xml:space="preserve"> xx. </w:t>
      </w:r>
      <w:proofErr w:type="spellStart"/>
      <w:r>
        <w:t>xxxx</w:t>
      </w:r>
      <w:proofErr w:type="spellEnd"/>
      <w:r>
        <w:t xml:space="preserve"> 2025. a</w:t>
      </w:r>
    </w:p>
    <w:sectPr w:rsidR="00B3566A" w:rsidRPr="00874979" w:rsidSect="004B4FD6">
      <w:footerReference w:type="default" r:id="rId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5-12-11T09:42:00Z" w:initials="KA">
    <w:p w14:paraId="13C8C226" w14:textId="77777777" w:rsidR="0034074F" w:rsidRDefault="0034074F" w:rsidP="0034074F">
      <w:pPr>
        <w:pStyle w:val="Kommentaaritekst"/>
      </w:pPr>
      <w:r>
        <w:rPr>
          <w:rStyle w:val="Kommentaariviide"/>
        </w:rPr>
        <w:annotationRef/>
      </w:r>
      <w:r>
        <w:t>Meie hinnangul on sisukokkuvõte liiga pikk. Palume kaaluda võimaluse korral selle lühendamist ning jätta praegusest tekstist välja mõned laused, et tagada kokkuvõttele esitatud vorminõuete parem täitmine.</w:t>
      </w:r>
    </w:p>
  </w:comment>
  <w:comment w:id="1" w:author="Karen Alamets - JUSTDIGI" w:date="2025-12-11T09:56:00Z" w:initials="KA">
    <w:p w14:paraId="48D586F9" w14:textId="77777777" w:rsidR="00805E38" w:rsidRDefault="00805E38" w:rsidP="00805E38">
      <w:pPr>
        <w:pStyle w:val="Kommentaaritekst"/>
      </w:pPr>
      <w:r>
        <w:rPr>
          <w:rStyle w:val="Kommentaariviide"/>
        </w:rPr>
        <w:annotationRef/>
      </w:r>
      <w:r>
        <w:t>Need laused on täpsustavad ning võiks sisukokkuvõttest ära võtta.</w:t>
      </w:r>
    </w:p>
  </w:comment>
  <w:comment w:id="2" w:author="Karen Alamets - JUSTDIGI" w:date="2025-12-11T09:54:00Z" w:initials="KA">
    <w:p w14:paraId="71C3A862" w14:textId="77777777" w:rsidR="0027242E" w:rsidRDefault="00A00A7C" w:rsidP="0027242E">
      <w:pPr>
        <w:pStyle w:val="Kommentaaritekst"/>
      </w:pPr>
      <w:r>
        <w:rPr>
          <w:rStyle w:val="Kommentaariviide"/>
        </w:rPr>
        <w:annotationRef/>
      </w:r>
      <w:r w:rsidR="0027242E">
        <w:t xml:space="preserve">Kaaluge siia selgemalt muudatusega kaasneva mõju lisamist. Näiteks: </w:t>
      </w:r>
      <w:r w:rsidR="0027242E">
        <w:rPr>
          <w:i/>
          <w:iCs/>
        </w:rPr>
        <w:t xml:space="preserve">Muudatustega kaasnev mõju ettevõtjatele on positiivne: väheneb elektri kogukulu, paraneb konkurentsivõime ning suureneb huvi investeerida Eesti tootmisüksustesse. Samuti annab muudatus Eesti riigile suurema kindluse tööstusinvesteeringute püsimisele ja uute arenduste tekkimisele. Energiakulude juhtimise võimaluste paranemine toetab kaasaegsete tehnoloogiate kasutuselevõttu. Halduskoormuse suurenemine ettevõtjale on minimaalne ja piirdub taotluse esitamisega madalama tasu kohaldamiseks. Kuna halduskoormust sisaldav norm ei ole kohustav, ei ole vaja rakendada halduskoormuse tasakaalustamise reeglit.(vt. </w:t>
      </w:r>
      <w:hyperlink r:id="rId1" w:history="1">
        <w:r w:rsidR="0027242E" w:rsidRPr="002C3606">
          <w:rPr>
            <w:rStyle w:val="Hperlink"/>
            <w:i/>
            <w:iCs/>
          </w:rPr>
          <w:t>https://www.justdigi.ee/sites/default/files/documents/2025-06/Halduskoormuse%20tasakaalustamise%20juhis.pdf</w:t>
        </w:r>
      </w:hyperlink>
      <w:r w:rsidR="0027242E">
        <w:rPr>
          <w:i/>
          <w:iCs/>
        </w:rPr>
        <w:t xml:space="preserve">) </w:t>
      </w:r>
    </w:p>
  </w:comment>
  <w:comment w:id="3" w:author="Karen Alamets - JUSTDIGI" w:date="2025-12-11T11:24:00Z" w:initials="KA">
    <w:p w14:paraId="1B755873" w14:textId="77777777" w:rsidR="00FD1399" w:rsidRDefault="00FD1399" w:rsidP="00FD1399">
      <w:pPr>
        <w:pStyle w:val="Kommentaaritekst"/>
      </w:pPr>
      <w:r>
        <w:rPr>
          <w:rStyle w:val="Kommentaariviide"/>
        </w:rPr>
        <w:annotationRef/>
      </w:r>
      <w:r>
        <w:t>Soovitame seda täpsustust mitte lisada, kuna see ei ole ajakohane ning halduskoormus sellega ei vähene.</w:t>
      </w:r>
    </w:p>
  </w:comment>
  <w:comment w:id="6" w:author="Katariina Kärsten - JUSTDIGI" w:date="2025-12-12T11:04:00Z" w:initials="KK">
    <w:p w14:paraId="3D74AF15" w14:textId="77777777" w:rsidR="00A234B8" w:rsidRDefault="00A234B8" w:rsidP="00A234B8">
      <w:pPr>
        <w:pStyle w:val="Kommentaaritekst"/>
      </w:pPr>
      <w:r>
        <w:rPr>
          <w:rStyle w:val="Kommentaariviide"/>
        </w:rPr>
        <w:annotationRef/>
      </w:r>
      <w:r>
        <w:t xml:space="preserve">Eelnõu järgi ei jõustu tagasiulatuvalt, vaid rakendatakse tagasiulatuvalt. Palume sõnastus korrigeerida.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8C226" w15:done="0"/>
  <w15:commentEx w15:paraId="48D586F9" w15:done="0"/>
  <w15:commentEx w15:paraId="71C3A862" w15:done="0"/>
  <w15:commentEx w15:paraId="1B755873" w15:done="0"/>
  <w15:commentEx w15:paraId="3D74AF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6A5A8D" w16cex:dateUtc="2025-12-11T07:42:00Z"/>
  <w16cex:commentExtensible w16cex:durableId="7729A54F" w16cex:dateUtc="2025-12-11T07:56:00Z"/>
  <w16cex:commentExtensible w16cex:durableId="01DAA146" w16cex:dateUtc="2025-12-11T07:54:00Z"/>
  <w16cex:commentExtensible w16cex:durableId="4023CD4F" w16cex:dateUtc="2025-12-11T09:24:00Z"/>
  <w16cex:commentExtensible w16cex:durableId="482B117F" w16cex:dateUtc="2025-12-12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8C226" w16cid:durableId="5E6A5A8D"/>
  <w16cid:commentId w16cid:paraId="48D586F9" w16cid:durableId="7729A54F"/>
  <w16cid:commentId w16cid:paraId="71C3A862" w16cid:durableId="01DAA146"/>
  <w16cid:commentId w16cid:paraId="1B755873" w16cid:durableId="4023CD4F"/>
  <w16cid:commentId w16cid:paraId="3D74AF15" w16cid:durableId="482B11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FB95" w14:textId="77777777" w:rsidR="00E55A64" w:rsidRDefault="00E55A64" w:rsidP="008364E6">
      <w:pPr>
        <w:spacing w:after="0" w:line="240" w:lineRule="auto"/>
      </w:pPr>
      <w:r>
        <w:separator/>
      </w:r>
    </w:p>
  </w:endnote>
  <w:endnote w:type="continuationSeparator" w:id="0">
    <w:p w14:paraId="438C4039" w14:textId="77777777" w:rsidR="00E55A64" w:rsidRDefault="00E55A64" w:rsidP="0083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245987"/>
      <w:docPartObj>
        <w:docPartGallery w:val="Page Numbers (Bottom of Page)"/>
        <w:docPartUnique/>
      </w:docPartObj>
    </w:sdtPr>
    <w:sdtEndPr/>
    <w:sdtContent>
      <w:p w14:paraId="19091749" w14:textId="647B1235" w:rsidR="000D7364" w:rsidRDefault="000D7364">
        <w:pPr>
          <w:pStyle w:val="Jalus"/>
          <w:jc w:val="center"/>
        </w:pPr>
        <w:r>
          <w:fldChar w:fldCharType="begin"/>
        </w:r>
        <w:r>
          <w:instrText>PAGE   \* MERGEFORMAT</w:instrText>
        </w:r>
        <w:r>
          <w:fldChar w:fldCharType="separate"/>
        </w:r>
        <w:r>
          <w:t>2</w:t>
        </w:r>
        <w:r>
          <w:fldChar w:fldCharType="end"/>
        </w:r>
      </w:p>
    </w:sdtContent>
  </w:sdt>
  <w:p w14:paraId="0B88B013" w14:textId="77777777" w:rsidR="000D7364" w:rsidRDefault="000D736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3300" w14:textId="77777777" w:rsidR="00E55A64" w:rsidRDefault="00E55A64" w:rsidP="008364E6">
      <w:pPr>
        <w:spacing w:after="0" w:line="240" w:lineRule="auto"/>
      </w:pPr>
      <w:r>
        <w:separator/>
      </w:r>
    </w:p>
  </w:footnote>
  <w:footnote w:type="continuationSeparator" w:id="0">
    <w:p w14:paraId="5F30C479" w14:textId="77777777" w:rsidR="00E55A64" w:rsidRDefault="00E55A64" w:rsidP="008364E6">
      <w:pPr>
        <w:spacing w:after="0" w:line="240" w:lineRule="auto"/>
      </w:pPr>
      <w:r>
        <w:continuationSeparator/>
      </w:r>
    </w:p>
  </w:footnote>
  <w:footnote w:id="1">
    <w:p w14:paraId="7A510EFE" w14:textId="77777777" w:rsidR="00B3566A" w:rsidRPr="00FF2BB3" w:rsidRDefault="00B3566A" w:rsidP="00B3566A">
      <w:pPr>
        <w:pStyle w:val="Allmrkusetekst"/>
        <w:rPr>
          <w:rFonts w:ascii="Times New Roman" w:hAnsi="Times New Roman"/>
        </w:rPr>
      </w:pPr>
      <w:r w:rsidRPr="00FF2BB3">
        <w:rPr>
          <w:rStyle w:val="Allmrkuseviide"/>
          <w:rFonts w:ascii="Times New Roman" w:hAnsi="Times New Roman"/>
        </w:rPr>
        <w:footnoteRef/>
      </w:r>
      <w:r w:rsidRPr="00FF2BB3">
        <w:rPr>
          <w:rFonts w:ascii="Times New Roman" w:hAnsi="Times New Roman"/>
        </w:rPr>
        <w:t xml:space="preserve"> </w:t>
      </w:r>
      <w:hyperlink r:id="rId1" w:history="1">
        <w:r w:rsidRPr="00FF2BB3">
          <w:rPr>
            <w:rFonts w:ascii="Times New Roman" w:eastAsia="Times New Roman" w:hAnsi="Times New Roman"/>
            <w:color w:val="0000FF"/>
            <w:u w:val="single"/>
          </w:rPr>
          <w:t xml:space="preserve">[nrg_pc_205_c] </w:t>
        </w:r>
        <w:proofErr w:type="spellStart"/>
        <w:r w:rsidRPr="00FF2BB3">
          <w:rPr>
            <w:rFonts w:ascii="Times New Roman" w:eastAsia="Times New Roman" w:hAnsi="Times New Roman"/>
            <w:color w:val="0000FF"/>
            <w:u w:val="single"/>
          </w:rPr>
          <w:t>Electricity</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prices</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components</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for</w:t>
        </w:r>
        <w:proofErr w:type="spellEnd"/>
        <w:r w:rsidRPr="00FF2BB3">
          <w:rPr>
            <w:rFonts w:ascii="Times New Roman" w:eastAsia="Times New Roman" w:hAnsi="Times New Roman"/>
            <w:color w:val="0000FF"/>
            <w:u w:val="single"/>
          </w:rPr>
          <w:t xml:space="preserve"> non-</w:t>
        </w:r>
        <w:proofErr w:type="spellStart"/>
        <w:r w:rsidRPr="00FF2BB3">
          <w:rPr>
            <w:rFonts w:ascii="Times New Roman" w:eastAsia="Times New Roman" w:hAnsi="Times New Roman"/>
            <w:color w:val="0000FF"/>
            <w:u w:val="single"/>
          </w:rPr>
          <w:t>household</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consumers</w:t>
        </w:r>
        <w:proofErr w:type="spellEnd"/>
        <w:r w:rsidRPr="00FF2BB3">
          <w:rPr>
            <w:rFonts w:ascii="Times New Roman" w:eastAsia="Times New Roman" w:hAnsi="Times New Roman"/>
            <w:color w:val="0000FF"/>
            <w:u w:val="single"/>
          </w:rPr>
          <w:t xml:space="preserve"> - </w:t>
        </w:r>
        <w:proofErr w:type="spellStart"/>
        <w:r w:rsidRPr="00FF2BB3">
          <w:rPr>
            <w:rFonts w:ascii="Times New Roman" w:eastAsia="Times New Roman" w:hAnsi="Times New Roman"/>
            <w:color w:val="0000FF"/>
            <w:u w:val="single"/>
          </w:rPr>
          <w:t>annual</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data</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from</w:t>
        </w:r>
        <w:proofErr w:type="spellEnd"/>
        <w:r w:rsidRPr="00FF2BB3">
          <w:rPr>
            <w:rFonts w:ascii="Times New Roman" w:eastAsia="Times New Roman" w:hAnsi="Times New Roman"/>
            <w:color w:val="0000FF"/>
            <w:u w:val="single"/>
          </w:rPr>
          <w:t xml:space="preserve"> 2007 </w:t>
        </w:r>
        <w:proofErr w:type="spellStart"/>
        <w:r w:rsidRPr="00FF2BB3">
          <w:rPr>
            <w:rFonts w:ascii="Times New Roman" w:eastAsia="Times New Roman" w:hAnsi="Times New Roman"/>
            <w:color w:val="0000FF"/>
            <w:u w:val="single"/>
          </w:rPr>
          <w:t>onwards</w:t>
        </w:r>
        <w:proofErr w:type="spellEnd"/>
        <w:r w:rsidRPr="00FF2BB3">
          <w:rPr>
            <w:rFonts w:ascii="Times New Roman" w:eastAsia="Times New Roman" w:hAnsi="Times New Roman"/>
            <w:color w:val="0000FF"/>
            <w:u w:val="single"/>
          </w:rPr>
          <w:t>)</w:t>
        </w:r>
      </w:hyperlink>
      <w:r w:rsidRPr="009D14A0">
        <w:rPr>
          <w:rFonts w:ascii="Times New Roman" w:hAnsi="Times New Roman"/>
        </w:rPr>
        <w:t xml:space="preserve"> (04.12.2025)</w:t>
      </w:r>
    </w:p>
  </w:footnote>
  <w:footnote w:id="2">
    <w:p w14:paraId="12B92CEC" w14:textId="77777777" w:rsidR="00B3566A" w:rsidRPr="00105355" w:rsidRDefault="00B3566A" w:rsidP="00B3566A">
      <w:pPr>
        <w:pStyle w:val="Allmrkusetekst"/>
        <w:rPr>
          <w:rFonts w:ascii="Times New Roman" w:hAnsi="Times New Roman"/>
        </w:rPr>
      </w:pPr>
      <w:r w:rsidRPr="00105355">
        <w:rPr>
          <w:rStyle w:val="Allmrkuseviide"/>
          <w:rFonts w:ascii="Times New Roman" w:hAnsi="Times New Roman"/>
        </w:rPr>
        <w:footnoteRef/>
      </w:r>
      <w:r w:rsidRPr="00105355">
        <w:rPr>
          <w:rFonts w:ascii="Times New Roman" w:hAnsi="Times New Roman"/>
        </w:rPr>
        <w:t xml:space="preserve"> </w:t>
      </w:r>
      <w:proofErr w:type="spellStart"/>
      <w:r w:rsidRPr="00105355">
        <w:rPr>
          <w:rFonts w:ascii="Times New Roman" w:hAnsi="Times New Roman"/>
        </w:rPr>
        <w:t>MKM</w:t>
      </w:r>
      <w:r>
        <w:rPr>
          <w:rFonts w:ascii="Times New Roman" w:hAnsi="Times New Roman"/>
        </w:rPr>
        <w:t>i</w:t>
      </w:r>
      <w:proofErr w:type="spellEnd"/>
      <w:r w:rsidRPr="00105355">
        <w:rPr>
          <w:rFonts w:ascii="Times New Roman" w:hAnsi="Times New Roman"/>
        </w:rPr>
        <w:t xml:space="preserve"> </w:t>
      </w:r>
      <w:r>
        <w:rPr>
          <w:rFonts w:ascii="Times New Roman" w:hAnsi="Times New Roman"/>
        </w:rPr>
        <w:t>arvustused</w:t>
      </w:r>
      <w:r w:rsidRPr="00105355">
        <w:rPr>
          <w:rFonts w:ascii="Times New Roman" w:hAnsi="Times New Roman"/>
        </w:rPr>
        <w:t>.</w:t>
      </w:r>
    </w:p>
  </w:footnote>
  <w:footnote w:id="3">
    <w:p w14:paraId="64FD1CF1" w14:textId="77777777" w:rsidR="00B3566A" w:rsidRPr="002B64E8" w:rsidRDefault="00B3566A" w:rsidP="00B3566A">
      <w:pPr>
        <w:pStyle w:val="Allmrkusetekst"/>
        <w:rPr>
          <w:rFonts w:ascii="Times New Roman" w:hAnsi="Times New Roman"/>
        </w:rPr>
      </w:pPr>
      <w:r w:rsidRPr="002B64E8">
        <w:rPr>
          <w:rStyle w:val="Allmrkuseviide"/>
          <w:rFonts w:ascii="Times New Roman" w:hAnsi="Times New Roman"/>
        </w:rPr>
        <w:footnoteRef/>
      </w:r>
      <w:r w:rsidRPr="002B64E8">
        <w:rPr>
          <w:rFonts w:ascii="Times New Roman" w:hAnsi="Times New Roman"/>
        </w:rPr>
        <w:t xml:space="preserve"> </w:t>
      </w:r>
      <w:r w:rsidRPr="0024196A">
        <w:rPr>
          <w:rFonts w:ascii="Times New Roman" w:hAnsi="Times New Roman"/>
        </w:rPr>
        <w:t xml:space="preserve">Väljavõte Läti Vabariigi Valitsuse 12.10.2020 kabinetiistungi otsustest - </w:t>
      </w:r>
      <w:hyperlink r:id="rId2" w:history="1">
        <w:r w:rsidRPr="0024196A">
          <w:rPr>
            <w:rStyle w:val="Hperlink"/>
            <w:rFonts w:ascii="Times New Roman" w:hAnsi="Times New Roman"/>
          </w:rPr>
          <w:t>https://likumi.lv/doc.php?id=317922&amp;version_date=14.10.2020</w:t>
        </w:r>
      </w:hyperlink>
      <w:r w:rsidRPr="009D14A0">
        <w:rPr>
          <w:rFonts w:ascii="Times New Roman" w:hAnsi="Times New Roman"/>
        </w:rPr>
        <w:t xml:space="preserve"> (04.12.2025)</w:t>
      </w:r>
    </w:p>
  </w:footnote>
  <w:footnote w:id="4">
    <w:p w14:paraId="5D4C4721" w14:textId="77777777" w:rsidR="00B3566A" w:rsidRPr="00B12054" w:rsidRDefault="00B3566A" w:rsidP="00B3566A">
      <w:pPr>
        <w:pStyle w:val="Allmrkusetekst"/>
        <w:rPr>
          <w:rFonts w:ascii="Times New Roman" w:hAnsi="Times New Roman"/>
        </w:rPr>
      </w:pPr>
      <w:r w:rsidRPr="00774C51">
        <w:rPr>
          <w:rStyle w:val="Allmrkuseviide"/>
          <w:rFonts w:ascii="Times New Roman" w:hAnsi="Times New Roman"/>
        </w:rPr>
        <w:footnoteRef/>
      </w:r>
      <w:r w:rsidRPr="00774C51">
        <w:rPr>
          <w:rFonts w:ascii="Times New Roman" w:hAnsi="Times New Roman"/>
        </w:rPr>
        <w:t xml:space="preserve"> VKE-d on nõudest vabastatud energiatõhususe direktiivi 2023/1791/EL artikli 11 kohaselt.</w:t>
      </w:r>
    </w:p>
  </w:footnote>
  <w:footnote w:id="5">
    <w:p w14:paraId="5251A750" w14:textId="77777777" w:rsidR="00B3566A" w:rsidRPr="00D60647" w:rsidRDefault="00B3566A" w:rsidP="00B3566A">
      <w:pPr>
        <w:pStyle w:val="Allmrkusetekst"/>
        <w:rPr>
          <w:rFonts w:ascii="Times New Roman" w:hAnsi="Times New Roman"/>
        </w:rPr>
      </w:pPr>
      <w:r w:rsidRPr="00D60647">
        <w:rPr>
          <w:rStyle w:val="Allmrkuseviide"/>
          <w:rFonts w:ascii="Times New Roman" w:hAnsi="Times New Roman"/>
        </w:rPr>
        <w:footnoteRef/>
      </w:r>
      <w:r w:rsidRPr="00D60647">
        <w:rPr>
          <w:rFonts w:ascii="Times New Roman" w:hAnsi="Times New Roman"/>
        </w:rPr>
        <w:t xml:space="preserve"> MKM analüüs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06E5"/>
    <w:multiLevelType w:val="hybridMultilevel"/>
    <w:tmpl w:val="2DB868B6"/>
    <w:lvl w:ilvl="0" w:tplc="2B688B1C">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 w15:restartNumberingAfterBreak="0">
    <w:nsid w:val="7C2319C8"/>
    <w:multiLevelType w:val="hybridMultilevel"/>
    <w:tmpl w:val="4CDADF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12743466">
    <w:abstractNumId w:val="0"/>
  </w:num>
  <w:num w:numId="2" w16cid:durableId="15085929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6"/>
    <w:rsid w:val="00005DBE"/>
    <w:rsid w:val="00007634"/>
    <w:rsid w:val="0001242C"/>
    <w:rsid w:val="00015157"/>
    <w:rsid w:val="00015DD5"/>
    <w:rsid w:val="00016A24"/>
    <w:rsid w:val="000178A9"/>
    <w:rsid w:val="000229AF"/>
    <w:rsid w:val="00024300"/>
    <w:rsid w:val="000302DB"/>
    <w:rsid w:val="00031126"/>
    <w:rsid w:val="000327D1"/>
    <w:rsid w:val="00032C71"/>
    <w:rsid w:val="000409F2"/>
    <w:rsid w:val="000411A4"/>
    <w:rsid w:val="00041709"/>
    <w:rsid w:val="00041FD0"/>
    <w:rsid w:val="00043C3F"/>
    <w:rsid w:val="0004761E"/>
    <w:rsid w:val="00050ACC"/>
    <w:rsid w:val="000520F4"/>
    <w:rsid w:val="00052989"/>
    <w:rsid w:val="00056C78"/>
    <w:rsid w:val="00057D4F"/>
    <w:rsid w:val="00060415"/>
    <w:rsid w:val="000671E6"/>
    <w:rsid w:val="00070ACC"/>
    <w:rsid w:val="00071A77"/>
    <w:rsid w:val="000739AC"/>
    <w:rsid w:val="00073DF5"/>
    <w:rsid w:val="0007561B"/>
    <w:rsid w:val="00081EA8"/>
    <w:rsid w:val="00084B0E"/>
    <w:rsid w:val="00092DA5"/>
    <w:rsid w:val="00095C01"/>
    <w:rsid w:val="000A15B1"/>
    <w:rsid w:val="000A2DF5"/>
    <w:rsid w:val="000A5614"/>
    <w:rsid w:val="000A65A5"/>
    <w:rsid w:val="000B67D1"/>
    <w:rsid w:val="000C40C5"/>
    <w:rsid w:val="000C4ECF"/>
    <w:rsid w:val="000C4F47"/>
    <w:rsid w:val="000C537F"/>
    <w:rsid w:val="000C6247"/>
    <w:rsid w:val="000C6845"/>
    <w:rsid w:val="000D1127"/>
    <w:rsid w:val="000D2AE5"/>
    <w:rsid w:val="000D3AEB"/>
    <w:rsid w:val="000D5672"/>
    <w:rsid w:val="000D56FD"/>
    <w:rsid w:val="000D66B4"/>
    <w:rsid w:val="000D7364"/>
    <w:rsid w:val="000E2D47"/>
    <w:rsid w:val="000E45F3"/>
    <w:rsid w:val="000E563E"/>
    <w:rsid w:val="000E64E2"/>
    <w:rsid w:val="000E7D82"/>
    <w:rsid w:val="000F15D4"/>
    <w:rsid w:val="000F1D14"/>
    <w:rsid w:val="000F5052"/>
    <w:rsid w:val="00101264"/>
    <w:rsid w:val="00101394"/>
    <w:rsid w:val="001013E5"/>
    <w:rsid w:val="00102BE7"/>
    <w:rsid w:val="00105355"/>
    <w:rsid w:val="00105A14"/>
    <w:rsid w:val="001112A3"/>
    <w:rsid w:val="00115BC5"/>
    <w:rsid w:val="00116D17"/>
    <w:rsid w:val="00117A0C"/>
    <w:rsid w:val="00120BF7"/>
    <w:rsid w:val="00121D16"/>
    <w:rsid w:val="001224A7"/>
    <w:rsid w:val="00123BF4"/>
    <w:rsid w:val="001240FD"/>
    <w:rsid w:val="00126305"/>
    <w:rsid w:val="0012676C"/>
    <w:rsid w:val="001271B0"/>
    <w:rsid w:val="00127AEA"/>
    <w:rsid w:val="00127ED1"/>
    <w:rsid w:val="00132669"/>
    <w:rsid w:val="001329C1"/>
    <w:rsid w:val="00137509"/>
    <w:rsid w:val="001439DA"/>
    <w:rsid w:val="001443E1"/>
    <w:rsid w:val="00153590"/>
    <w:rsid w:val="00154143"/>
    <w:rsid w:val="00154E9A"/>
    <w:rsid w:val="00156E24"/>
    <w:rsid w:val="001608FD"/>
    <w:rsid w:val="001623D1"/>
    <w:rsid w:val="00164A44"/>
    <w:rsid w:val="00171F79"/>
    <w:rsid w:val="0017455D"/>
    <w:rsid w:val="001821F3"/>
    <w:rsid w:val="00184797"/>
    <w:rsid w:val="00184DDF"/>
    <w:rsid w:val="001860D8"/>
    <w:rsid w:val="00190122"/>
    <w:rsid w:val="001929DA"/>
    <w:rsid w:val="00193737"/>
    <w:rsid w:val="00194C51"/>
    <w:rsid w:val="001968A7"/>
    <w:rsid w:val="001A0078"/>
    <w:rsid w:val="001A014E"/>
    <w:rsid w:val="001A19AD"/>
    <w:rsid w:val="001A19E8"/>
    <w:rsid w:val="001A2B73"/>
    <w:rsid w:val="001A2B8E"/>
    <w:rsid w:val="001A71B3"/>
    <w:rsid w:val="001A7FE6"/>
    <w:rsid w:val="001B00AE"/>
    <w:rsid w:val="001B080F"/>
    <w:rsid w:val="001B17AD"/>
    <w:rsid w:val="001B64D0"/>
    <w:rsid w:val="001B6E59"/>
    <w:rsid w:val="001C02DB"/>
    <w:rsid w:val="001C0957"/>
    <w:rsid w:val="001C25B4"/>
    <w:rsid w:val="001C3184"/>
    <w:rsid w:val="001C41C1"/>
    <w:rsid w:val="001C4577"/>
    <w:rsid w:val="001C60DF"/>
    <w:rsid w:val="001C6C4E"/>
    <w:rsid w:val="001D343D"/>
    <w:rsid w:val="001D4196"/>
    <w:rsid w:val="001D4965"/>
    <w:rsid w:val="001D5F4B"/>
    <w:rsid w:val="001E1FAA"/>
    <w:rsid w:val="001E2DEA"/>
    <w:rsid w:val="001E493E"/>
    <w:rsid w:val="00201D9D"/>
    <w:rsid w:val="00202E6D"/>
    <w:rsid w:val="00203457"/>
    <w:rsid w:val="00207161"/>
    <w:rsid w:val="0021752B"/>
    <w:rsid w:val="00220964"/>
    <w:rsid w:val="00223421"/>
    <w:rsid w:val="00224486"/>
    <w:rsid w:val="00224F5E"/>
    <w:rsid w:val="0022576B"/>
    <w:rsid w:val="00233465"/>
    <w:rsid w:val="0023354A"/>
    <w:rsid w:val="002344EB"/>
    <w:rsid w:val="00236109"/>
    <w:rsid w:val="0024196A"/>
    <w:rsid w:val="00244AC5"/>
    <w:rsid w:val="00246889"/>
    <w:rsid w:val="00246CC0"/>
    <w:rsid w:val="00247E8C"/>
    <w:rsid w:val="0025085B"/>
    <w:rsid w:val="00255DE1"/>
    <w:rsid w:val="00262F09"/>
    <w:rsid w:val="00263405"/>
    <w:rsid w:val="00263648"/>
    <w:rsid w:val="00264BA9"/>
    <w:rsid w:val="00264E2A"/>
    <w:rsid w:val="00267C1E"/>
    <w:rsid w:val="0027242E"/>
    <w:rsid w:val="00273DD9"/>
    <w:rsid w:val="00277778"/>
    <w:rsid w:val="002816FC"/>
    <w:rsid w:val="00281B47"/>
    <w:rsid w:val="002824DC"/>
    <w:rsid w:val="002868DC"/>
    <w:rsid w:val="0029327C"/>
    <w:rsid w:val="00293BEF"/>
    <w:rsid w:val="0029434A"/>
    <w:rsid w:val="002943E6"/>
    <w:rsid w:val="00295CBC"/>
    <w:rsid w:val="00296232"/>
    <w:rsid w:val="00297509"/>
    <w:rsid w:val="002A0F60"/>
    <w:rsid w:val="002A1802"/>
    <w:rsid w:val="002A4E45"/>
    <w:rsid w:val="002B0EFD"/>
    <w:rsid w:val="002B3BA8"/>
    <w:rsid w:val="002B566E"/>
    <w:rsid w:val="002B64E8"/>
    <w:rsid w:val="002B77BA"/>
    <w:rsid w:val="002B7A27"/>
    <w:rsid w:val="002C188E"/>
    <w:rsid w:val="002C2546"/>
    <w:rsid w:val="002C3A01"/>
    <w:rsid w:val="002C40F9"/>
    <w:rsid w:val="002C4339"/>
    <w:rsid w:val="002C4B72"/>
    <w:rsid w:val="002C647F"/>
    <w:rsid w:val="002D00DD"/>
    <w:rsid w:val="002D024B"/>
    <w:rsid w:val="002D2237"/>
    <w:rsid w:val="002D261E"/>
    <w:rsid w:val="002D2643"/>
    <w:rsid w:val="002D4DF1"/>
    <w:rsid w:val="002E039F"/>
    <w:rsid w:val="002E12A2"/>
    <w:rsid w:val="002E1CFB"/>
    <w:rsid w:val="002E2FFE"/>
    <w:rsid w:val="002F06CA"/>
    <w:rsid w:val="002F0828"/>
    <w:rsid w:val="002F1658"/>
    <w:rsid w:val="002F2AB8"/>
    <w:rsid w:val="003002F3"/>
    <w:rsid w:val="00301C25"/>
    <w:rsid w:val="003037CB"/>
    <w:rsid w:val="00304A5B"/>
    <w:rsid w:val="00304FB6"/>
    <w:rsid w:val="00307AB1"/>
    <w:rsid w:val="0031080C"/>
    <w:rsid w:val="00310D4C"/>
    <w:rsid w:val="00310DC1"/>
    <w:rsid w:val="00314207"/>
    <w:rsid w:val="003154B8"/>
    <w:rsid w:val="003160D6"/>
    <w:rsid w:val="00316426"/>
    <w:rsid w:val="00321910"/>
    <w:rsid w:val="003249A9"/>
    <w:rsid w:val="00324C34"/>
    <w:rsid w:val="0032697A"/>
    <w:rsid w:val="003272B5"/>
    <w:rsid w:val="00330AD6"/>
    <w:rsid w:val="003311E7"/>
    <w:rsid w:val="00331DF3"/>
    <w:rsid w:val="00333148"/>
    <w:rsid w:val="003338EC"/>
    <w:rsid w:val="003353CE"/>
    <w:rsid w:val="00335AFA"/>
    <w:rsid w:val="00335FB9"/>
    <w:rsid w:val="0034074F"/>
    <w:rsid w:val="0034148D"/>
    <w:rsid w:val="00342242"/>
    <w:rsid w:val="00346552"/>
    <w:rsid w:val="003503ED"/>
    <w:rsid w:val="00356D23"/>
    <w:rsid w:val="00362DBF"/>
    <w:rsid w:val="0036447B"/>
    <w:rsid w:val="00365165"/>
    <w:rsid w:val="00365BBC"/>
    <w:rsid w:val="003703C3"/>
    <w:rsid w:val="00372AF5"/>
    <w:rsid w:val="00372C38"/>
    <w:rsid w:val="00375E65"/>
    <w:rsid w:val="00376390"/>
    <w:rsid w:val="00380DF6"/>
    <w:rsid w:val="00382B45"/>
    <w:rsid w:val="003833F8"/>
    <w:rsid w:val="00383F77"/>
    <w:rsid w:val="00385449"/>
    <w:rsid w:val="00386C69"/>
    <w:rsid w:val="003870E6"/>
    <w:rsid w:val="003876DF"/>
    <w:rsid w:val="00387C25"/>
    <w:rsid w:val="00394703"/>
    <w:rsid w:val="0039528A"/>
    <w:rsid w:val="00395F75"/>
    <w:rsid w:val="003A08D1"/>
    <w:rsid w:val="003A47E7"/>
    <w:rsid w:val="003A4BD2"/>
    <w:rsid w:val="003A7291"/>
    <w:rsid w:val="003B3782"/>
    <w:rsid w:val="003B37E2"/>
    <w:rsid w:val="003B4207"/>
    <w:rsid w:val="003C0499"/>
    <w:rsid w:val="003C1177"/>
    <w:rsid w:val="003C342E"/>
    <w:rsid w:val="003C3B31"/>
    <w:rsid w:val="003C4264"/>
    <w:rsid w:val="003C4632"/>
    <w:rsid w:val="003D2125"/>
    <w:rsid w:val="003D45AD"/>
    <w:rsid w:val="003D6945"/>
    <w:rsid w:val="003E0B44"/>
    <w:rsid w:val="003E23D3"/>
    <w:rsid w:val="003E25D0"/>
    <w:rsid w:val="003E2EAB"/>
    <w:rsid w:val="003E4672"/>
    <w:rsid w:val="003E4A96"/>
    <w:rsid w:val="003E5AAD"/>
    <w:rsid w:val="003F1582"/>
    <w:rsid w:val="003F31BF"/>
    <w:rsid w:val="003F5496"/>
    <w:rsid w:val="003F7B27"/>
    <w:rsid w:val="004029F3"/>
    <w:rsid w:val="00403B4D"/>
    <w:rsid w:val="00403C83"/>
    <w:rsid w:val="00404FF4"/>
    <w:rsid w:val="00413E24"/>
    <w:rsid w:val="004158D5"/>
    <w:rsid w:val="004219BA"/>
    <w:rsid w:val="0043080F"/>
    <w:rsid w:val="00431D22"/>
    <w:rsid w:val="00433884"/>
    <w:rsid w:val="0043543A"/>
    <w:rsid w:val="00440FB7"/>
    <w:rsid w:val="00444CDD"/>
    <w:rsid w:val="00445D8E"/>
    <w:rsid w:val="0044757B"/>
    <w:rsid w:val="00447592"/>
    <w:rsid w:val="004563E7"/>
    <w:rsid w:val="00461E37"/>
    <w:rsid w:val="00462A59"/>
    <w:rsid w:val="00462B1A"/>
    <w:rsid w:val="00463B3C"/>
    <w:rsid w:val="004710A7"/>
    <w:rsid w:val="00474D64"/>
    <w:rsid w:val="0048585D"/>
    <w:rsid w:val="00485E06"/>
    <w:rsid w:val="004871A5"/>
    <w:rsid w:val="0049166B"/>
    <w:rsid w:val="00491C52"/>
    <w:rsid w:val="00494BCC"/>
    <w:rsid w:val="004955BC"/>
    <w:rsid w:val="004968AF"/>
    <w:rsid w:val="0049F792"/>
    <w:rsid w:val="004A064C"/>
    <w:rsid w:val="004A2B50"/>
    <w:rsid w:val="004A4F20"/>
    <w:rsid w:val="004B1C1D"/>
    <w:rsid w:val="004B2D1F"/>
    <w:rsid w:val="004B31F8"/>
    <w:rsid w:val="004B420C"/>
    <w:rsid w:val="004B449C"/>
    <w:rsid w:val="004B4FD0"/>
    <w:rsid w:val="004B4FD6"/>
    <w:rsid w:val="004C452B"/>
    <w:rsid w:val="004C6D76"/>
    <w:rsid w:val="004D207B"/>
    <w:rsid w:val="004D2A94"/>
    <w:rsid w:val="004D7B25"/>
    <w:rsid w:val="004E0C06"/>
    <w:rsid w:val="004E0ECC"/>
    <w:rsid w:val="004E287C"/>
    <w:rsid w:val="004E2AF0"/>
    <w:rsid w:val="004E4EC7"/>
    <w:rsid w:val="004F0150"/>
    <w:rsid w:val="004F2268"/>
    <w:rsid w:val="004F4099"/>
    <w:rsid w:val="00501A5E"/>
    <w:rsid w:val="005020C4"/>
    <w:rsid w:val="00502E8D"/>
    <w:rsid w:val="0050370A"/>
    <w:rsid w:val="005061FE"/>
    <w:rsid w:val="0051073B"/>
    <w:rsid w:val="00515135"/>
    <w:rsid w:val="0052078E"/>
    <w:rsid w:val="0052094F"/>
    <w:rsid w:val="00520B06"/>
    <w:rsid w:val="005210C4"/>
    <w:rsid w:val="0052276B"/>
    <w:rsid w:val="00523387"/>
    <w:rsid w:val="00526809"/>
    <w:rsid w:val="005318B6"/>
    <w:rsid w:val="00531E77"/>
    <w:rsid w:val="00532297"/>
    <w:rsid w:val="0053574A"/>
    <w:rsid w:val="0054060A"/>
    <w:rsid w:val="00542622"/>
    <w:rsid w:val="00545907"/>
    <w:rsid w:val="005478D6"/>
    <w:rsid w:val="0055214A"/>
    <w:rsid w:val="005531FD"/>
    <w:rsid w:val="0055727B"/>
    <w:rsid w:val="005615BF"/>
    <w:rsid w:val="00562C38"/>
    <w:rsid w:val="00564455"/>
    <w:rsid w:val="005750FC"/>
    <w:rsid w:val="005775A1"/>
    <w:rsid w:val="00577A6B"/>
    <w:rsid w:val="00580A5D"/>
    <w:rsid w:val="00583214"/>
    <w:rsid w:val="00586142"/>
    <w:rsid w:val="00586FD9"/>
    <w:rsid w:val="00596097"/>
    <w:rsid w:val="005A1F54"/>
    <w:rsid w:val="005A6768"/>
    <w:rsid w:val="005A6F51"/>
    <w:rsid w:val="005A752A"/>
    <w:rsid w:val="005B4534"/>
    <w:rsid w:val="005C1B23"/>
    <w:rsid w:val="005C4982"/>
    <w:rsid w:val="005C7B86"/>
    <w:rsid w:val="005C7DB1"/>
    <w:rsid w:val="005D0F58"/>
    <w:rsid w:val="005D2743"/>
    <w:rsid w:val="005D385A"/>
    <w:rsid w:val="005D7FA4"/>
    <w:rsid w:val="005E292E"/>
    <w:rsid w:val="005E426B"/>
    <w:rsid w:val="00604B4D"/>
    <w:rsid w:val="00606184"/>
    <w:rsid w:val="0060747C"/>
    <w:rsid w:val="00610BC7"/>
    <w:rsid w:val="006122F1"/>
    <w:rsid w:val="00612CD7"/>
    <w:rsid w:val="0061458E"/>
    <w:rsid w:val="006154BD"/>
    <w:rsid w:val="006162B3"/>
    <w:rsid w:val="00620C93"/>
    <w:rsid w:val="006211EB"/>
    <w:rsid w:val="006220E4"/>
    <w:rsid w:val="006237E1"/>
    <w:rsid w:val="00623E64"/>
    <w:rsid w:val="00624C3C"/>
    <w:rsid w:val="00624FDC"/>
    <w:rsid w:val="00625780"/>
    <w:rsid w:val="00630115"/>
    <w:rsid w:val="00630FFF"/>
    <w:rsid w:val="0063463A"/>
    <w:rsid w:val="006376FE"/>
    <w:rsid w:val="006410FB"/>
    <w:rsid w:val="006422F4"/>
    <w:rsid w:val="00644723"/>
    <w:rsid w:val="00645F60"/>
    <w:rsid w:val="00646DE5"/>
    <w:rsid w:val="0065206F"/>
    <w:rsid w:val="00653C3A"/>
    <w:rsid w:val="00654204"/>
    <w:rsid w:val="006542DD"/>
    <w:rsid w:val="00655632"/>
    <w:rsid w:val="0065594C"/>
    <w:rsid w:val="00660EEC"/>
    <w:rsid w:val="00660FFF"/>
    <w:rsid w:val="006615AE"/>
    <w:rsid w:val="00664544"/>
    <w:rsid w:val="006664DE"/>
    <w:rsid w:val="00682D1F"/>
    <w:rsid w:val="006855A8"/>
    <w:rsid w:val="00685EBE"/>
    <w:rsid w:val="00687B94"/>
    <w:rsid w:val="00690697"/>
    <w:rsid w:val="006A42C7"/>
    <w:rsid w:val="006B00FE"/>
    <w:rsid w:val="006B14F7"/>
    <w:rsid w:val="006B2962"/>
    <w:rsid w:val="006B2B87"/>
    <w:rsid w:val="006C2476"/>
    <w:rsid w:val="006C4E9E"/>
    <w:rsid w:val="006C5D75"/>
    <w:rsid w:val="006D0C43"/>
    <w:rsid w:val="006D449C"/>
    <w:rsid w:val="006D752A"/>
    <w:rsid w:val="006E088D"/>
    <w:rsid w:val="006E0BF1"/>
    <w:rsid w:val="006E4D7C"/>
    <w:rsid w:val="006E5467"/>
    <w:rsid w:val="006E6EE3"/>
    <w:rsid w:val="006F07B6"/>
    <w:rsid w:val="006F2E8D"/>
    <w:rsid w:val="006F70A3"/>
    <w:rsid w:val="0070201A"/>
    <w:rsid w:val="00702B0C"/>
    <w:rsid w:val="00702E0E"/>
    <w:rsid w:val="00705000"/>
    <w:rsid w:val="00706ED9"/>
    <w:rsid w:val="00707AF6"/>
    <w:rsid w:val="007101DC"/>
    <w:rsid w:val="0071085A"/>
    <w:rsid w:val="00710D31"/>
    <w:rsid w:val="00712072"/>
    <w:rsid w:val="007127D1"/>
    <w:rsid w:val="0071446E"/>
    <w:rsid w:val="00717132"/>
    <w:rsid w:val="007214B2"/>
    <w:rsid w:val="007244D7"/>
    <w:rsid w:val="00731A9D"/>
    <w:rsid w:val="00732699"/>
    <w:rsid w:val="00733585"/>
    <w:rsid w:val="00734ACA"/>
    <w:rsid w:val="0073530F"/>
    <w:rsid w:val="00735FDD"/>
    <w:rsid w:val="007368EE"/>
    <w:rsid w:val="007372C3"/>
    <w:rsid w:val="0073737A"/>
    <w:rsid w:val="00741D8E"/>
    <w:rsid w:val="00744161"/>
    <w:rsid w:val="00745DD8"/>
    <w:rsid w:val="00745F27"/>
    <w:rsid w:val="0074759C"/>
    <w:rsid w:val="007511AD"/>
    <w:rsid w:val="007526D7"/>
    <w:rsid w:val="007566D4"/>
    <w:rsid w:val="00756E8F"/>
    <w:rsid w:val="0076151F"/>
    <w:rsid w:val="00766304"/>
    <w:rsid w:val="00770850"/>
    <w:rsid w:val="00770C0B"/>
    <w:rsid w:val="00774C51"/>
    <w:rsid w:val="007752E8"/>
    <w:rsid w:val="00775BC1"/>
    <w:rsid w:val="00776487"/>
    <w:rsid w:val="0077791A"/>
    <w:rsid w:val="00781977"/>
    <w:rsid w:val="0078323C"/>
    <w:rsid w:val="0078551B"/>
    <w:rsid w:val="00785B24"/>
    <w:rsid w:val="00792C14"/>
    <w:rsid w:val="00797BF5"/>
    <w:rsid w:val="007A1A94"/>
    <w:rsid w:val="007A4665"/>
    <w:rsid w:val="007B1220"/>
    <w:rsid w:val="007B2FBD"/>
    <w:rsid w:val="007B330A"/>
    <w:rsid w:val="007B50EE"/>
    <w:rsid w:val="007B6513"/>
    <w:rsid w:val="007B6647"/>
    <w:rsid w:val="007C0C2F"/>
    <w:rsid w:val="007C22EE"/>
    <w:rsid w:val="007C2314"/>
    <w:rsid w:val="007C7203"/>
    <w:rsid w:val="007C78AA"/>
    <w:rsid w:val="007D1098"/>
    <w:rsid w:val="007D2D8F"/>
    <w:rsid w:val="007D3AD3"/>
    <w:rsid w:val="007D3B42"/>
    <w:rsid w:val="007D3C93"/>
    <w:rsid w:val="007D4B53"/>
    <w:rsid w:val="007D52B3"/>
    <w:rsid w:val="007D715B"/>
    <w:rsid w:val="007E1075"/>
    <w:rsid w:val="007E5C40"/>
    <w:rsid w:val="007E705E"/>
    <w:rsid w:val="007F07DF"/>
    <w:rsid w:val="007F1E35"/>
    <w:rsid w:val="007F54FD"/>
    <w:rsid w:val="007F6A1D"/>
    <w:rsid w:val="00800DEA"/>
    <w:rsid w:val="008052A0"/>
    <w:rsid w:val="00805E38"/>
    <w:rsid w:val="00806E8A"/>
    <w:rsid w:val="00806EE0"/>
    <w:rsid w:val="008149EE"/>
    <w:rsid w:val="00815E0A"/>
    <w:rsid w:val="00821551"/>
    <w:rsid w:val="00827EF3"/>
    <w:rsid w:val="008304D4"/>
    <w:rsid w:val="00833069"/>
    <w:rsid w:val="008364E6"/>
    <w:rsid w:val="00841084"/>
    <w:rsid w:val="00841452"/>
    <w:rsid w:val="00841873"/>
    <w:rsid w:val="00841935"/>
    <w:rsid w:val="008425A9"/>
    <w:rsid w:val="00843956"/>
    <w:rsid w:val="0084440E"/>
    <w:rsid w:val="00850D30"/>
    <w:rsid w:val="00851C12"/>
    <w:rsid w:val="008521EA"/>
    <w:rsid w:val="00853F74"/>
    <w:rsid w:val="008540BB"/>
    <w:rsid w:val="00854219"/>
    <w:rsid w:val="008612DF"/>
    <w:rsid w:val="00861E86"/>
    <w:rsid w:val="008622DD"/>
    <w:rsid w:val="00865EF3"/>
    <w:rsid w:val="0087358B"/>
    <w:rsid w:val="008737F7"/>
    <w:rsid w:val="00875508"/>
    <w:rsid w:val="00875538"/>
    <w:rsid w:val="008775C4"/>
    <w:rsid w:val="00880CAF"/>
    <w:rsid w:val="00880E5D"/>
    <w:rsid w:val="0088330B"/>
    <w:rsid w:val="008838C2"/>
    <w:rsid w:val="00886742"/>
    <w:rsid w:val="00892C03"/>
    <w:rsid w:val="00895257"/>
    <w:rsid w:val="008A13F1"/>
    <w:rsid w:val="008A20D1"/>
    <w:rsid w:val="008A3D27"/>
    <w:rsid w:val="008A695D"/>
    <w:rsid w:val="008B0EDC"/>
    <w:rsid w:val="008B25F6"/>
    <w:rsid w:val="008B27BF"/>
    <w:rsid w:val="008B369E"/>
    <w:rsid w:val="008B604A"/>
    <w:rsid w:val="008C13C8"/>
    <w:rsid w:val="008C1E12"/>
    <w:rsid w:val="008C3108"/>
    <w:rsid w:val="008C760F"/>
    <w:rsid w:val="008D0A0B"/>
    <w:rsid w:val="008D2B15"/>
    <w:rsid w:val="008D31FD"/>
    <w:rsid w:val="008E1C33"/>
    <w:rsid w:val="008E2FB2"/>
    <w:rsid w:val="008F2317"/>
    <w:rsid w:val="008F2F3C"/>
    <w:rsid w:val="008F3AE1"/>
    <w:rsid w:val="008F5D3F"/>
    <w:rsid w:val="008F6C58"/>
    <w:rsid w:val="008F7DF8"/>
    <w:rsid w:val="00900114"/>
    <w:rsid w:val="0090257F"/>
    <w:rsid w:val="00902A39"/>
    <w:rsid w:val="00903AE8"/>
    <w:rsid w:val="00904326"/>
    <w:rsid w:val="0091240F"/>
    <w:rsid w:val="009127D9"/>
    <w:rsid w:val="00912D72"/>
    <w:rsid w:val="00913900"/>
    <w:rsid w:val="009140A1"/>
    <w:rsid w:val="00914772"/>
    <w:rsid w:val="00915A0A"/>
    <w:rsid w:val="00916D90"/>
    <w:rsid w:val="00921521"/>
    <w:rsid w:val="00923BCE"/>
    <w:rsid w:val="009250C5"/>
    <w:rsid w:val="00926BE8"/>
    <w:rsid w:val="00930B99"/>
    <w:rsid w:val="00936075"/>
    <w:rsid w:val="009360B9"/>
    <w:rsid w:val="009400D4"/>
    <w:rsid w:val="00942A45"/>
    <w:rsid w:val="00942BE2"/>
    <w:rsid w:val="00942C15"/>
    <w:rsid w:val="009439CD"/>
    <w:rsid w:val="009504CF"/>
    <w:rsid w:val="009504EC"/>
    <w:rsid w:val="00951646"/>
    <w:rsid w:val="00951779"/>
    <w:rsid w:val="00952020"/>
    <w:rsid w:val="00953CB9"/>
    <w:rsid w:val="009573F1"/>
    <w:rsid w:val="0095772C"/>
    <w:rsid w:val="0096028E"/>
    <w:rsid w:val="00962E3D"/>
    <w:rsid w:val="00963101"/>
    <w:rsid w:val="0096426E"/>
    <w:rsid w:val="009652DD"/>
    <w:rsid w:val="00967C73"/>
    <w:rsid w:val="00970F5F"/>
    <w:rsid w:val="0097554B"/>
    <w:rsid w:val="009818CF"/>
    <w:rsid w:val="009835F8"/>
    <w:rsid w:val="00984B11"/>
    <w:rsid w:val="00985114"/>
    <w:rsid w:val="00986F1C"/>
    <w:rsid w:val="009905FA"/>
    <w:rsid w:val="009908BB"/>
    <w:rsid w:val="00993843"/>
    <w:rsid w:val="00993C55"/>
    <w:rsid w:val="009A1EEC"/>
    <w:rsid w:val="009A47B8"/>
    <w:rsid w:val="009A4FC3"/>
    <w:rsid w:val="009A62A1"/>
    <w:rsid w:val="009C055E"/>
    <w:rsid w:val="009C43C5"/>
    <w:rsid w:val="009C45F7"/>
    <w:rsid w:val="009D00F9"/>
    <w:rsid w:val="009D2777"/>
    <w:rsid w:val="009D706D"/>
    <w:rsid w:val="009E1EA4"/>
    <w:rsid w:val="009E4285"/>
    <w:rsid w:val="009E5778"/>
    <w:rsid w:val="009E6EB5"/>
    <w:rsid w:val="009F08CE"/>
    <w:rsid w:val="009F559A"/>
    <w:rsid w:val="009F6493"/>
    <w:rsid w:val="00A00A7C"/>
    <w:rsid w:val="00A031AE"/>
    <w:rsid w:val="00A046A0"/>
    <w:rsid w:val="00A07864"/>
    <w:rsid w:val="00A10F4B"/>
    <w:rsid w:val="00A12E90"/>
    <w:rsid w:val="00A13A29"/>
    <w:rsid w:val="00A15929"/>
    <w:rsid w:val="00A17102"/>
    <w:rsid w:val="00A207BC"/>
    <w:rsid w:val="00A234B8"/>
    <w:rsid w:val="00A2562E"/>
    <w:rsid w:val="00A33A2B"/>
    <w:rsid w:val="00A33BE7"/>
    <w:rsid w:val="00A33F4D"/>
    <w:rsid w:val="00A35CE8"/>
    <w:rsid w:val="00A35FBA"/>
    <w:rsid w:val="00A36DE3"/>
    <w:rsid w:val="00A42E5C"/>
    <w:rsid w:val="00A43EB8"/>
    <w:rsid w:val="00A46A9B"/>
    <w:rsid w:val="00A47682"/>
    <w:rsid w:val="00A51BAD"/>
    <w:rsid w:val="00A53BFD"/>
    <w:rsid w:val="00A6242A"/>
    <w:rsid w:val="00A63AEA"/>
    <w:rsid w:val="00A65474"/>
    <w:rsid w:val="00A7152E"/>
    <w:rsid w:val="00A71F77"/>
    <w:rsid w:val="00A746F6"/>
    <w:rsid w:val="00A754EE"/>
    <w:rsid w:val="00A76F82"/>
    <w:rsid w:val="00A800F8"/>
    <w:rsid w:val="00A80F2F"/>
    <w:rsid w:val="00A8223D"/>
    <w:rsid w:val="00A845BF"/>
    <w:rsid w:val="00A8463C"/>
    <w:rsid w:val="00A86CDE"/>
    <w:rsid w:val="00A878F9"/>
    <w:rsid w:val="00A900AC"/>
    <w:rsid w:val="00A90AA4"/>
    <w:rsid w:val="00A91359"/>
    <w:rsid w:val="00A94647"/>
    <w:rsid w:val="00A954EC"/>
    <w:rsid w:val="00A9774E"/>
    <w:rsid w:val="00AA007C"/>
    <w:rsid w:val="00AA33BB"/>
    <w:rsid w:val="00AA36A4"/>
    <w:rsid w:val="00AA38B3"/>
    <w:rsid w:val="00AA6D36"/>
    <w:rsid w:val="00AC22EB"/>
    <w:rsid w:val="00AC2469"/>
    <w:rsid w:val="00AC2BE7"/>
    <w:rsid w:val="00AC2BF0"/>
    <w:rsid w:val="00AC3743"/>
    <w:rsid w:val="00AC5207"/>
    <w:rsid w:val="00AC5CE0"/>
    <w:rsid w:val="00AC6D30"/>
    <w:rsid w:val="00AD0ACD"/>
    <w:rsid w:val="00AD21D5"/>
    <w:rsid w:val="00AD4CE3"/>
    <w:rsid w:val="00AD4D3A"/>
    <w:rsid w:val="00AD5EDC"/>
    <w:rsid w:val="00AD78B7"/>
    <w:rsid w:val="00AE1E06"/>
    <w:rsid w:val="00AE412E"/>
    <w:rsid w:val="00AE7B1A"/>
    <w:rsid w:val="00AF1984"/>
    <w:rsid w:val="00AF1AEF"/>
    <w:rsid w:val="00AF1B09"/>
    <w:rsid w:val="00AF3524"/>
    <w:rsid w:val="00AF42F9"/>
    <w:rsid w:val="00AF63E4"/>
    <w:rsid w:val="00AF772B"/>
    <w:rsid w:val="00B037F3"/>
    <w:rsid w:val="00B07269"/>
    <w:rsid w:val="00B12054"/>
    <w:rsid w:val="00B129FB"/>
    <w:rsid w:val="00B14328"/>
    <w:rsid w:val="00B16C4C"/>
    <w:rsid w:val="00B20DED"/>
    <w:rsid w:val="00B20E49"/>
    <w:rsid w:val="00B21C66"/>
    <w:rsid w:val="00B25A37"/>
    <w:rsid w:val="00B323E9"/>
    <w:rsid w:val="00B32449"/>
    <w:rsid w:val="00B332E4"/>
    <w:rsid w:val="00B34D82"/>
    <w:rsid w:val="00B3566A"/>
    <w:rsid w:val="00B41306"/>
    <w:rsid w:val="00B435A4"/>
    <w:rsid w:val="00B43D85"/>
    <w:rsid w:val="00B51319"/>
    <w:rsid w:val="00B5583F"/>
    <w:rsid w:val="00B57DE4"/>
    <w:rsid w:val="00B57F56"/>
    <w:rsid w:val="00B60B27"/>
    <w:rsid w:val="00B6113B"/>
    <w:rsid w:val="00B629F6"/>
    <w:rsid w:val="00B65473"/>
    <w:rsid w:val="00B677D6"/>
    <w:rsid w:val="00B70DA4"/>
    <w:rsid w:val="00B73984"/>
    <w:rsid w:val="00B76F67"/>
    <w:rsid w:val="00B77683"/>
    <w:rsid w:val="00B77FE3"/>
    <w:rsid w:val="00B83085"/>
    <w:rsid w:val="00B83F95"/>
    <w:rsid w:val="00B93271"/>
    <w:rsid w:val="00B9599E"/>
    <w:rsid w:val="00BA4A29"/>
    <w:rsid w:val="00BB1F99"/>
    <w:rsid w:val="00BB2B63"/>
    <w:rsid w:val="00BB2CB5"/>
    <w:rsid w:val="00BB3502"/>
    <w:rsid w:val="00BB38E5"/>
    <w:rsid w:val="00BB3CAD"/>
    <w:rsid w:val="00BB6653"/>
    <w:rsid w:val="00BB728B"/>
    <w:rsid w:val="00BC0D32"/>
    <w:rsid w:val="00BC1C6C"/>
    <w:rsid w:val="00BC20C2"/>
    <w:rsid w:val="00BC42EE"/>
    <w:rsid w:val="00BC4930"/>
    <w:rsid w:val="00BD0273"/>
    <w:rsid w:val="00BD53B0"/>
    <w:rsid w:val="00BD613E"/>
    <w:rsid w:val="00BE46F9"/>
    <w:rsid w:val="00BE5251"/>
    <w:rsid w:val="00BF0CB9"/>
    <w:rsid w:val="00BF6203"/>
    <w:rsid w:val="00C04A99"/>
    <w:rsid w:val="00C05EE6"/>
    <w:rsid w:val="00C11A62"/>
    <w:rsid w:val="00C13719"/>
    <w:rsid w:val="00C13911"/>
    <w:rsid w:val="00C139F8"/>
    <w:rsid w:val="00C2116D"/>
    <w:rsid w:val="00C2481B"/>
    <w:rsid w:val="00C25D94"/>
    <w:rsid w:val="00C26EF5"/>
    <w:rsid w:val="00C3286B"/>
    <w:rsid w:val="00C3411B"/>
    <w:rsid w:val="00C341A4"/>
    <w:rsid w:val="00C353A2"/>
    <w:rsid w:val="00C355A3"/>
    <w:rsid w:val="00C37C47"/>
    <w:rsid w:val="00C4291D"/>
    <w:rsid w:val="00C42DFA"/>
    <w:rsid w:val="00C506F6"/>
    <w:rsid w:val="00C5091A"/>
    <w:rsid w:val="00C544A9"/>
    <w:rsid w:val="00C5727D"/>
    <w:rsid w:val="00C65AF6"/>
    <w:rsid w:val="00C67D95"/>
    <w:rsid w:val="00C67FFE"/>
    <w:rsid w:val="00C7048C"/>
    <w:rsid w:val="00C714AF"/>
    <w:rsid w:val="00C73740"/>
    <w:rsid w:val="00C75C6D"/>
    <w:rsid w:val="00C76E51"/>
    <w:rsid w:val="00C77D21"/>
    <w:rsid w:val="00C81A5E"/>
    <w:rsid w:val="00C83D7C"/>
    <w:rsid w:val="00C84075"/>
    <w:rsid w:val="00C9092C"/>
    <w:rsid w:val="00C912DC"/>
    <w:rsid w:val="00C9609D"/>
    <w:rsid w:val="00CA0051"/>
    <w:rsid w:val="00CA0068"/>
    <w:rsid w:val="00CA118B"/>
    <w:rsid w:val="00CB1A2B"/>
    <w:rsid w:val="00CB36C3"/>
    <w:rsid w:val="00CB4B7E"/>
    <w:rsid w:val="00CB4DB7"/>
    <w:rsid w:val="00CB4F9B"/>
    <w:rsid w:val="00CB6327"/>
    <w:rsid w:val="00CB6CD4"/>
    <w:rsid w:val="00CC0907"/>
    <w:rsid w:val="00CC0FA1"/>
    <w:rsid w:val="00CC1FDF"/>
    <w:rsid w:val="00CC33C5"/>
    <w:rsid w:val="00CC4513"/>
    <w:rsid w:val="00CC62AC"/>
    <w:rsid w:val="00CC65A0"/>
    <w:rsid w:val="00CC6AF4"/>
    <w:rsid w:val="00CC7CFB"/>
    <w:rsid w:val="00CD07F0"/>
    <w:rsid w:val="00CD2989"/>
    <w:rsid w:val="00CD30B0"/>
    <w:rsid w:val="00CD37A1"/>
    <w:rsid w:val="00CD499C"/>
    <w:rsid w:val="00CE1AD1"/>
    <w:rsid w:val="00CE21C3"/>
    <w:rsid w:val="00CE307F"/>
    <w:rsid w:val="00CE79AC"/>
    <w:rsid w:val="00CE7D0B"/>
    <w:rsid w:val="00CF0794"/>
    <w:rsid w:val="00CF0D1E"/>
    <w:rsid w:val="00CF1CD6"/>
    <w:rsid w:val="00CF23E8"/>
    <w:rsid w:val="00CF2F05"/>
    <w:rsid w:val="00CF3A43"/>
    <w:rsid w:val="00CF4C9F"/>
    <w:rsid w:val="00CF50F1"/>
    <w:rsid w:val="00CF7E4E"/>
    <w:rsid w:val="00CF7F2F"/>
    <w:rsid w:val="00D006DA"/>
    <w:rsid w:val="00D01FF4"/>
    <w:rsid w:val="00D04B30"/>
    <w:rsid w:val="00D04C3C"/>
    <w:rsid w:val="00D118CC"/>
    <w:rsid w:val="00D11FC2"/>
    <w:rsid w:val="00D13255"/>
    <w:rsid w:val="00D13C43"/>
    <w:rsid w:val="00D17DBE"/>
    <w:rsid w:val="00D20F16"/>
    <w:rsid w:val="00D225FF"/>
    <w:rsid w:val="00D22B1F"/>
    <w:rsid w:val="00D248A5"/>
    <w:rsid w:val="00D24E08"/>
    <w:rsid w:val="00D253B5"/>
    <w:rsid w:val="00D323B9"/>
    <w:rsid w:val="00D35557"/>
    <w:rsid w:val="00D36614"/>
    <w:rsid w:val="00D3737A"/>
    <w:rsid w:val="00D374FD"/>
    <w:rsid w:val="00D4400C"/>
    <w:rsid w:val="00D44F3A"/>
    <w:rsid w:val="00D455C3"/>
    <w:rsid w:val="00D45F05"/>
    <w:rsid w:val="00D462D6"/>
    <w:rsid w:val="00D476E7"/>
    <w:rsid w:val="00D479A6"/>
    <w:rsid w:val="00D5126E"/>
    <w:rsid w:val="00D5394B"/>
    <w:rsid w:val="00D53966"/>
    <w:rsid w:val="00D570AE"/>
    <w:rsid w:val="00D60647"/>
    <w:rsid w:val="00D619C7"/>
    <w:rsid w:val="00D64CD7"/>
    <w:rsid w:val="00D6517C"/>
    <w:rsid w:val="00D65B01"/>
    <w:rsid w:val="00D7204D"/>
    <w:rsid w:val="00D729DD"/>
    <w:rsid w:val="00D72CD1"/>
    <w:rsid w:val="00D73530"/>
    <w:rsid w:val="00D73909"/>
    <w:rsid w:val="00D75963"/>
    <w:rsid w:val="00D75B22"/>
    <w:rsid w:val="00D81E3B"/>
    <w:rsid w:val="00D81EF2"/>
    <w:rsid w:val="00D82C02"/>
    <w:rsid w:val="00D82E09"/>
    <w:rsid w:val="00D83B26"/>
    <w:rsid w:val="00D879BD"/>
    <w:rsid w:val="00D97041"/>
    <w:rsid w:val="00D97C45"/>
    <w:rsid w:val="00DA4350"/>
    <w:rsid w:val="00DA5422"/>
    <w:rsid w:val="00DA76AF"/>
    <w:rsid w:val="00DB09B7"/>
    <w:rsid w:val="00DB41F4"/>
    <w:rsid w:val="00DB4E69"/>
    <w:rsid w:val="00DB6BC0"/>
    <w:rsid w:val="00DB7696"/>
    <w:rsid w:val="00DC5A19"/>
    <w:rsid w:val="00DD0B89"/>
    <w:rsid w:val="00DD1146"/>
    <w:rsid w:val="00DD1F52"/>
    <w:rsid w:val="00DD6789"/>
    <w:rsid w:val="00DD6848"/>
    <w:rsid w:val="00DE07BC"/>
    <w:rsid w:val="00DE29F1"/>
    <w:rsid w:val="00DE2A8E"/>
    <w:rsid w:val="00DE52E2"/>
    <w:rsid w:val="00DE771B"/>
    <w:rsid w:val="00DF0664"/>
    <w:rsid w:val="00DF79F3"/>
    <w:rsid w:val="00E01BA7"/>
    <w:rsid w:val="00E02F7C"/>
    <w:rsid w:val="00E05128"/>
    <w:rsid w:val="00E06128"/>
    <w:rsid w:val="00E06CE4"/>
    <w:rsid w:val="00E06FA4"/>
    <w:rsid w:val="00E112B2"/>
    <w:rsid w:val="00E11686"/>
    <w:rsid w:val="00E138EB"/>
    <w:rsid w:val="00E212E4"/>
    <w:rsid w:val="00E214E0"/>
    <w:rsid w:val="00E22A16"/>
    <w:rsid w:val="00E22B9B"/>
    <w:rsid w:val="00E24231"/>
    <w:rsid w:val="00E30774"/>
    <w:rsid w:val="00E34B70"/>
    <w:rsid w:val="00E34D3A"/>
    <w:rsid w:val="00E34EC9"/>
    <w:rsid w:val="00E3561E"/>
    <w:rsid w:val="00E37AC1"/>
    <w:rsid w:val="00E451DE"/>
    <w:rsid w:val="00E45921"/>
    <w:rsid w:val="00E55A64"/>
    <w:rsid w:val="00E62E97"/>
    <w:rsid w:val="00E63D24"/>
    <w:rsid w:val="00E64410"/>
    <w:rsid w:val="00E658CF"/>
    <w:rsid w:val="00E677E6"/>
    <w:rsid w:val="00E7024F"/>
    <w:rsid w:val="00E717A3"/>
    <w:rsid w:val="00E72FCC"/>
    <w:rsid w:val="00E736D6"/>
    <w:rsid w:val="00E777A8"/>
    <w:rsid w:val="00E81F18"/>
    <w:rsid w:val="00E83281"/>
    <w:rsid w:val="00E837E8"/>
    <w:rsid w:val="00E84CB4"/>
    <w:rsid w:val="00E861DD"/>
    <w:rsid w:val="00E86EBB"/>
    <w:rsid w:val="00E87C01"/>
    <w:rsid w:val="00E9092F"/>
    <w:rsid w:val="00E9414C"/>
    <w:rsid w:val="00E97DB9"/>
    <w:rsid w:val="00EA0EEC"/>
    <w:rsid w:val="00EA238B"/>
    <w:rsid w:val="00EA3C57"/>
    <w:rsid w:val="00EB0BFE"/>
    <w:rsid w:val="00EB75EB"/>
    <w:rsid w:val="00EC01C7"/>
    <w:rsid w:val="00EC436D"/>
    <w:rsid w:val="00EC5A8A"/>
    <w:rsid w:val="00EC6CDA"/>
    <w:rsid w:val="00ED34E8"/>
    <w:rsid w:val="00ED60C2"/>
    <w:rsid w:val="00EE0A3D"/>
    <w:rsid w:val="00EE267D"/>
    <w:rsid w:val="00EE6FEC"/>
    <w:rsid w:val="00EF0175"/>
    <w:rsid w:val="00EF1876"/>
    <w:rsid w:val="00EF4332"/>
    <w:rsid w:val="00EF55BB"/>
    <w:rsid w:val="00EF6739"/>
    <w:rsid w:val="00F018BC"/>
    <w:rsid w:val="00F02E49"/>
    <w:rsid w:val="00F045D7"/>
    <w:rsid w:val="00F05576"/>
    <w:rsid w:val="00F05E82"/>
    <w:rsid w:val="00F077C7"/>
    <w:rsid w:val="00F104D2"/>
    <w:rsid w:val="00F13899"/>
    <w:rsid w:val="00F176A0"/>
    <w:rsid w:val="00F179CA"/>
    <w:rsid w:val="00F2272A"/>
    <w:rsid w:val="00F279B6"/>
    <w:rsid w:val="00F30B1F"/>
    <w:rsid w:val="00F325D6"/>
    <w:rsid w:val="00F339A3"/>
    <w:rsid w:val="00F37436"/>
    <w:rsid w:val="00F460D0"/>
    <w:rsid w:val="00F463FC"/>
    <w:rsid w:val="00F504F4"/>
    <w:rsid w:val="00F506D3"/>
    <w:rsid w:val="00F57361"/>
    <w:rsid w:val="00F63801"/>
    <w:rsid w:val="00F650BD"/>
    <w:rsid w:val="00F72B12"/>
    <w:rsid w:val="00F72D37"/>
    <w:rsid w:val="00F7397E"/>
    <w:rsid w:val="00F76361"/>
    <w:rsid w:val="00F816C2"/>
    <w:rsid w:val="00F81BA3"/>
    <w:rsid w:val="00F83EC6"/>
    <w:rsid w:val="00F86AF9"/>
    <w:rsid w:val="00F9367F"/>
    <w:rsid w:val="00F939B4"/>
    <w:rsid w:val="00F93FBF"/>
    <w:rsid w:val="00F970C6"/>
    <w:rsid w:val="00FA264B"/>
    <w:rsid w:val="00FA340C"/>
    <w:rsid w:val="00FA45AF"/>
    <w:rsid w:val="00FA6E82"/>
    <w:rsid w:val="00FB2B52"/>
    <w:rsid w:val="00FB2F52"/>
    <w:rsid w:val="00FB3050"/>
    <w:rsid w:val="00FB57DC"/>
    <w:rsid w:val="00FB5EB1"/>
    <w:rsid w:val="00FC113E"/>
    <w:rsid w:val="00FC6423"/>
    <w:rsid w:val="00FD1399"/>
    <w:rsid w:val="00FD372E"/>
    <w:rsid w:val="00FD6EE3"/>
    <w:rsid w:val="00FD7A3F"/>
    <w:rsid w:val="00FE2180"/>
    <w:rsid w:val="00FE2779"/>
    <w:rsid w:val="00FF2BB3"/>
    <w:rsid w:val="00FF40BA"/>
    <w:rsid w:val="00FF4459"/>
    <w:rsid w:val="00FF4B67"/>
    <w:rsid w:val="00FF5157"/>
    <w:rsid w:val="0A1BEE9E"/>
    <w:rsid w:val="0E143D76"/>
    <w:rsid w:val="146F041C"/>
    <w:rsid w:val="147FE875"/>
    <w:rsid w:val="1C8160AA"/>
    <w:rsid w:val="1E2AB8BF"/>
    <w:rsid w:val="24FC083C"/>
    <w:rsid w:val="27928035"/>
    <w:rsid w:val="286F47AA"/>
    <w:rsid w:val="29899610"/>
    <w:rsid w:val="2B61C744"/>
    <w:rsid w:val="3139298A"/>
    <w:rsid w:val="33561039"/>
    <w:rsid w:val="3E302E65"/>
    <w:rsid w:val="404330E4"/>
    <w:rsid w:val="409CBE9E"/>
    <w:rsid w:val="40E4550F"/>
    <w:rsid w:val="40ECE6D4"/>
    <w:rsid w:val="4CB354CA"/>
    <w:rsid w:val="4DEB8E5F"/>
    <w:rsid w:val="4F03A5D7"/>
    <w:rsid w:val="504D6C08"/>
    <w:rsid w:val="526FE622"/>
    <w:rsid w:val="5387D882"/>
    <w:rsid w:val="5682ECCE"/>
    <w:rsid w:val="61B1B8C7"/>
    <w:rsid w:val="63C4ECB2"/>
    <w:rsid w:val="66F7BE21"/>
    <w:rsid w:val="73E8657F"/>
    <w:rsid w:val="76C2E38D"/>
    <w:rsid w:val="77ECD139"/>
    <w:rsid w:val="79F911B3"/>
    <w:rsid w:val="79F9A848"/>
    <w:rsid w:val="7BC9261B"/>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5C2B"/>
  <w15:chartTrackingRefBased/>
  <w15:docId w15:val="{8FB543EB-FBB5-4FAB-87C4-BDEE7086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64E6"/>
    <w:pPr>
      <w:spacing w:after="200" w:line="276"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836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836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9"/>
    <w:unhideWhenUsed/>
    <w:qFormat/>
    <w:rsid w:val="008364E6"/>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8364E6"/>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8364E6"/>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8364E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364E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364E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unhideWhenUsed/>
    <w:qFormat/>
    <w:rsid w:val="008364E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64E6"/>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8364E6"/>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9"/>
    <w:rsid w:val="008364E6"/>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8364E6"/>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8364E6"/>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8364E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364E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364E6"/>
    <w:rPr>
      <w:rFonts w:eastAsiaTheme="majorEastAsia" w:cstheme="majorBidi"/>
      <w:i/>
      <w:iCs/>
      <w:color w:val="272727" w:themeColor="text1" w:themeTint="D8"/>
    </w:rPr>
  </w:style>
  <w:style w:type="character" w:customStyle="1" w:styleId="Pealkiri9Mrk">
    <w:name w:val="Pealkiri 9 Märk"/>
    <w:basedOn w:val="Liguvaikefont"/>
    <w:link w:val="Pealkiri9"/>
    <w:uiPriority w:val="9"/>
    <w:rsid w:val="008364E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36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364E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364E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364E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364E6"/>
    <w:pPr>
      <w:spacing w:before="160"/>
      <w:jc w:val="center"/>
    </w:pPr>
    <w:rPr>
      <w:i/>
      <w:iCs/>
      <w:color w:val="404040" w:themeColor="text1" w:themeTint="BF"/>
    </w:rPr>
  </w:style>
  <w:style w:type="character" w:customStyle="1" w:styleId="TsitaatMrk">
    <w:name w:val="Tsitaat Märk"/>
    <w:basedOn w:val="Liguvaikefont"/>
    <w:link w:val="Tsitaat"/>
    <w:uiPriority w:val="29"/>
    <w:rsid w:val="008364E6"/>
    <w:rPr>
      <w:i/>
      <w:iCs/>
      <w:color w:val="404040" w:themeColor="text1" w:themeTint="BF"/>
    </w:rPr>
  </w:style>
  <w:style w:type="paragraph" w:styleId="Loendilik">
    <w:name w:val="List Paragraph"/>
    <w:basedOn w:val="Normaallaad"/>
    <w:uiPriority w:val="34"/>
    <w:qFormat/>
    <w:rsid w:val="008364E6"/>
    <w:pPr>
      <w:ind w:left="720"/>
      <w:contextualSpacing/>
    </w:pPr>
  </w:style>
  <w:style w:type="character" w:styleId="Selgeltmrgatavrhutus">
    <w:name w:val="Intense Emphasis"/>
    <w:basedOn w:val="Liguvaikefont"/>
    <w:uiPriority w:val="21"/>
    <w:qFormat/>
    <w:rsid w:val="008364E6"/>
    <w:rPr>
      <w:i/>
      <w:iCs/>
      <w:color w:val="2F5496" w:themeColor="accent1" w:themeShade="BF"/>
    </w:rPr>
  </w:style>
  <w:style w:type="paragraph" w:styleId="Selgeltmrgatavtsitaat">
    <w:name w:val="Intense Quote"/>
    <w:basedOn w:val="Normaallaad"/>
    <w:next w:val="Normaallaad"/>
    <w:link w:val="SelgeltmrgatavtsitaatMrk"/>
    <w:uiPriority w:val="30"/>
    <w:qFormat/>
    <w:rsid w:val="00836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8364E6"/>
    <w:rPr>
      <w:i/>
      <w:iCs/>
      <w:color w:val="2F5496" w:themeColor="accent1" w:themeShade="BF"/>
    </w:rPr>
  </w:style>
  <w:style w:type="character" w:styleId="Selgeltmrgatavviide">
    <w:name w:val="Intense Reference"/>
    <w:basedOn w:val="Liguvaikefont"/>
    <w:uiPriority w:val="32"/>
    <w:qFormat/>
    <w:rsid w:val="008364E6"/>
    <w:rPr>
      <w:b/>
      <w:bCs/>
      <w:smallCaps/>
      <w:color w:val="2F5496" w:themeColor="accent1" w:themeShade="BF"/>
      <w:spacing w:val="5"/>
    </w:rPr>
  </w:style>
  <w:style w:type="paragraph" w:styleId="Kehatekst">
    <w:name w:val="Body Text"/>
    <w:aliases w:val="Body"/>
    <w:basedOn w:val="Normaallaad"/>
    <w:link w:val="KehatekstMrk"/>
    <w:autoRedefine/>
    <w:uiPriority w:val="99"/>
    <w:rsid w:val="005D385A"/>
    <w:pPr>
      <w:spacing w:after="0" w:line="240" w:lineRule="auto"/>
      <w:jc w:val="both"/>
    </w:pPr>
    <w:rPr>
      <w:shd w:val="clear" w:color="auto" w:fill="FFFFFF"/>
      <w:lang w:eastAsia="en-GB"/>
    </w:rPr>
  </w:style>
  <w:style w:type="character" w:customStyle="1" w:styleId="KehatekstMrk">
    <w:name w:val="Kehatekst Märk"/>
    <w:aliases w:val="Body Märk"/>
    <w:basedOn w:val="Liguvaikefont"/>
    <w:link w:val="Kehatekst"/>
    <w:uiPriority w:val="99"/>
    <w:rsid w:val="005D385A"/>
    <w:rPr>
      <w:rFonts w:ascii="Times New Roman" w:eastAsia="Times New Roman" w:hAnsi="Times New Roman" w:cs="Times New Roman"/>
      <w:kern w:val="0"/>
      <w:sz w:val="24"/>
      <w:szCs w:val="24"/>
      <w:lang w:eastAsia="en-GB"/>
      <w14:ligatures w14:val="none"/>
    </w:rPr>
  </w:style>
  <w:style w:type="character" w:styleId="Hperlink">
    <w:name w:val="Hyperlink"/>
    <w:uiPriority w:val="99"/>
    <w:rsid w:val="008364E6"/>
    <w:rPr>
      <w:color w:val="0000FF"/>
      <w:u w:val="single"/>
    </w:rPr>
  </w:style>
  <w:style w:type="paragraph" w:styleId="Allmrkusetekst">
    <w:name w:val="footnote text"/>
    <w:basedOn w:val="Normaallaad"/>
    <w:link w:val="AllmrkusetekstMrk"/>
    <w:uiPriority w:val="99"/>
    <w:rsid w:val="008364E6"/>
    <w:pPr>
      <w:spacing w:after="0" w:line="240" w:lineRule="auto"/>
    </w:pPr>
    <w:rPr>
      <w:rFonts w:ascii="Calibri" w:eastAsia="Calibri" w:hAnsi="Calibri"/>
      <w:sz w:val="20"/>
      <w:szCs w:val="20"/>
    </w:rPr>
  </w:style>
  <w:style w:type="character" w:customStyle="1" w:styleId="AllmrkusetekstMrk">
    <w:name w:val="Allmärkuse tekst Märk"/>
    <w:basedOn w:val="Liguvaikefont"/>
    <w:link w:val="Allmrkusetekst"/>
    <w:uiPriority w:val="99"/>
    <w:rsid w:val="008364E6"/>
    <w:rPr>
      <w:rFonts w:ascii="Calibri" w:eastAsia="Calibri" w:hAnsi="Calibri" w:cs="Times New Roman"/>
      <w:kern w:val="0"/>
      <w:sz w:val="20"/>
      <w:szCs w:val="20"/>
      <w14:ligatures w14:val="none"/>
    </w:rPr>
  </w:style>
  <w:style w:type="character" w:styleId="Allmrkuseviide">
    <w:name w:val="footnote reference"/>
    <w:uiPriority w:val="99"/>
    <w:rsid w:val="008364E6"/>
    <w:rPr>
      <w:vertAlign w:val="superscript"/>
    </w:rPr>
  </w:style>
  <w:style w:type="paragraph" w:styleId="Vahedeta">
    <w:name w:val="No Spacing"/>
    <w:aliases w:val="No Spacing1,normull,No Spacing11"/>
    <w:link w:val="VahedetaMrk"/>
    <w:uiPriority w:val="1"/>
    <w:qFormat/>
    <w:rsid w:val="008364E6"/>
    <w:pPr>
      <w:spacing w:after="0" w:line="240" w:lineRule="auto"/>
    </w:pPr>
    <w:rPr>
      <w:rFonts w:ascii="Times New Roman" w:eastAsia="Times New Roman" w:hAnsi="Times New Roman" w:cs="Times New Roman"/>
      <w:kern w:val="0"/>
      <w:sz w:val="24"/>
      <w:szCs w:val="24"/>
      <w14:ligatures w14:val="none"/>
    </w:rPr>
  </w:style>
  <w:style w:type="paragraph" w:styleId="Pealdis">
    <w:name w:val="caption"/>
    <w:basedOn w:val="Normaallaad"/>
    <w:next w:val="Normaallaad"/>
    <w:uiPriority w:val="35"/>
    <w:unhideWhenUsed/>
    <w:qFormat/>
    <w:rsid w:val="008364E6"/>
    <w:pPr>
      <w:spacing w:line="240" w:lineRule="auto"/>
    </w:pPr>
    <w:rPr>
      <w:rFonts w:ascii="Calibri" w:eastAsia="Calibri" w:hAnsi="Calibri" w:cs="Calibri"/>
      <w:i/>
      <w:iCs/>
      <w:color w:val="44546A" w:themeColor="text2"/>
      <w:sz w:val="18"/>
      <w:szCs w:val="18"/>
      <w:lang w:eastAsia="et-EE"/>
    </w:rPr>
  </w:style>
  <w:style w:type="table" w:styleId="Heleruuttabel1rhk1">
    <w:name w:val="Grid Table 1 Light Accent 1"/>
    <w:basedOn w:val="Normaaltabel"/>
    <w:uiPriority w:val="46"/>
    <w:rsid w:val="008364E6"/>
    <w:pPr>
      <w:spacing w:after="0" w:line="240" w:lineRule="auto"/>
    </w:pPr>
    <w:rPr>
      <w:rFonts w:ascii="Times New Roman" w:eastAsia="Times New Roman" w:hAnsi="Times New Roman" w:cs="Times New Roman"/>
      <w:kern w:val="0"/>
      <w:sz w:val="20"/>
      <w:szCs w:val="20"/>
      <w:lang w:eastAsia="et-EE"/>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tandard">
    <w:name w:val="Standard"/>
    <w:rsid w:val="008364E6"/>
    <w:pPr>
      <w:widowControl w:val="0"/>
      <w:suppressAutoHyphens/>
      <w:autoSpaceDN w:val="0"/>
      <w:spacing w:after="0" w:line="240" w:lineRule="auto"/>
    </w:pPr>
    <w:rPr>
      <w:rFonts w:ascii="Times New Roman" w:eastAsia="Arial Unicode MS" w:hAnsi="Times New Roman" w:cs="Tahoma"/>
      <w:kern w:val="3"/>
      <w:sz w:val="24"/>
      <w:szCs w:val="24"/>
      <w:lang w:eastAsia="et-EE"/>
      <w14:ligatures w14:val="none"/>
    </w:rPr>
  </w:style>
  <w:style w:type="character" w:styleId="Klastatudhperlink">
    <w:name w:val="FollowedHyperlink"/>
    <w:basedOn w:val="Liguvaikefont"/>
    <w:uiPriority w:val="99"/>
    <w:semiHidden/>
    <w:unhideWhenUsed/>
    <w:rsid w:val="00F83EC6"/>
    <w:rPr>
      <w:color w:val="954F72" w:themeColor="followedHyperlink"/>
      <w:u w:val="single"/>
    </w:rPr>
  </w:style>
  <w:style w:type="character" w:styleId="Lahendamatamainimine">
    <w:name w:val="Unresolved Mention"/>
    <w:basedOn w:val="Liguvaikefont"/>
    <w:uiPriority w:val="99"/>
    <w:semiHidden/>
    <w:unhideWhenUsed/>
    <w:rsid w:val="001C4577"/>
    <w:rPr>
      <w:color w:val="605E5C"/>
      <w:shd w:val="clear" w:color="auto" w:fill="E1DFDD"/>
    </w:rPr>
  </w:style>
  <w:style w:type="character" w:styleId="Kommentaariviide">
    <w:name w:val="annotation reference"/>
    <w:basedOn w:val="Liguvaikefont"/>
    <w:uiPriority w:val="99"/>
    <w:semiHidden/>
    <w:unhideWhenUsed/>
    <w:rsid w:val="000A65A5"/>
    <w:rPr>
      <w:sz w:val="16"/>
      <w:szCs w:val="16"/>
    </w:rPr>
  </w:style>
  <w:style w:type="paragraph" w:styleId="Kommentaaritekst">
    <w:name w:val="annotation text"/>
    <w:basedOn w:val="Normaallaad"/>
    <w:link w:val="KommentaaritekstMrk"/>
    <w:uiPriority w:val="99"/>
    <w:unhideWhenUsed/>
    <w:rsid w:val="000A65A5"/>
    <w:pPr>
      <w:spacing w:line="240" w:lineRule="auto"/>
    </w:pPr>
    <w:rPr>
      <w:sz w:val="20"/>
      <w:szCs w:val="20"/>
    </w:rPr>
  </w:style>
  <w:style w:type="character" w:customStyle="1" w:styleId="KommentaaritekstMrk">
    <w:name w:val="Kommentaari tekst Märk"/>
    <w:basedOn w:val="Liguvaikefont"/>
    <w:link w:val="Kommentaaritekst"/>
    <w:uiPriority w:val="99"/>
    <w:rsid w:val="000A65A5"/>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0A65A5"/>
    <w:rPr>
      <w:b/>
      <w:bCs/>
    </w:rPr>
  </w:style>
  <w:style w:type="character" w:customStyle="1" w:styleId="KommentaariteemaMrk">
    <w:name w:val="Kommentaari teema Märk"/>
    <w:basedOn w:val="KommentaaritekstMrk"/>
    <w:link w:val="Kommentaariteema"/>
    <w:uiPriority w:val="99"/>
    <w:semiHidden/>
    <w:rsid w:val="000A65A5"/>
    <w:rPr>
      <w:rFonts w:ascii="Times New Roman" w:eastAsia="Times New Roman" w:hAnsi="Times New Roman" w:cs="Times New Roman"/>
      <w:b/>
      <w:bCs/>
      <w:kern w:val="0"/>
      <w:sz w:val="20"/>
      <w:szCs w:val="20"/>
      <w14:ligatures w14:val="none"/>
    </w:rPr>
  </w:style>
  <w:style w:type="table" w:customStyle="1" w:styleId="Heleruuttabel1rhk11">
    <w:name w:val="Hele ruuttabel 1 – rõhk 11"/>
    <w:basedOn w:val="Normaaltabel"/>
    <w:next w:val="Heleruuttabel1rhk1"/>
    <w:uiPriority w:val="46"/>
    <w:rsid w:val="004B42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allaadveeb">
    <w:name w:val="Normal (Web)"/>
    <w:basedOn w:val="Normaallaad"/>
    <w:uiPriority w:val="99"/>
    <w:unhideWhenUsed/>
    <w:rsid w:val="00DE29F1"/>
    <w:pPr>
      <w:spacing w:before="100" w:beforeAutospacing="1" w:after="100" w:afterAutospacing="1" w:line="240" w:lineRule="auto"/>
    </w:pPr>
    <w:rPr>
      <w:lang w:eastAsia="et-EE"/>
    </w:rPr>
  </w:style>
  <w:style w:type="character" w:styleId="Tugev">
    <w:name w:val="Strong"/>
    <w:basedOn w:val="Liguvaikefont"/>
    <w:uiPriority w:val="22"/>
    <w:qFormat/>
    <w:rsid w:val="002F1658"/>
    <w:rPr>
      <w:b/>
      <w:bCs/>
    </w:rPr>
  </w:style>
  <w:style w:type="paragraph" w:customStyle="1" w:styleId="Default">
    <w:name w:val="Default"/>
    <w:rsid w:val="00923BCE"/>
    <w:pPr>
      <w:autoSpaceDE w:val="0"/>
      <w:autoSpaceDN w:val="0"/>
      <w:adjustRightInd w:val="0"/>
      <w:spacing w:after="0" w:line="240" w:lineRule="auto"/>
    </w:pPr>
    <w:rPr>
      <w:rFonts w:ascii="Aptos" w:hAnsi="Aptos" w:cs="Aptos"/>
      <w:color w:val="000000"/>
      <w:kern w:val="0"/>
      <w:sz w:val="24"/>
      <w:szCs w:val="24"/>
    </w:rPr>
  </w:style>
  <w:style w:type="paragraph" w:customStyle="1" w:styleId="paragraph">
    <w:name w:val="paragraph"/>
    <w:basedOn w:val="Normaallaad"/>
    <w:rsid w:val="00F816C2"/>
    <w:pPr>
      <w:spacing w:before="100" w:beforeAutospacing="1" w:after="100" w:afterAutospacing="1" w:line="240" w:lineRule="auto"/>
    </w:pPr>
    <w:rPr>
      <w:lang w:eastAsia="et-EE"/>
    </w:rPr>
  </w:style>
  <w:style w:type="character" w:customStyle="1" w:styleId="normaltextrun">
    <w:name w:val="normaltextrun"/>
    <w:basedOn w:val="Liguvaikefont"/>
    <w:rsid w:val="00F816C2"/>
  </w:style>
  <w:style w:type="character" w:customStyle="1" w:styleId="eop">
    <w:name w:val="eop"/>
    <w:basedOn w:val="Liguvaikefont"/>
    <w:rsid w:val="00F816C2"/>
  </w:style>
  <w:style w:type="character" w:customStyle="1" w:styleId="wacimagecontainer">
    <w:name w:val="wacimagecontainer"/>
    <w:basedOn w:val="Liguvaikefont"/>
    <w:rsid w:val="00F816C2"/>
  </w:style>
  <w:style w:type="paragraph" w:styleId="Redaktsioon">
    <w:name w:val="Revision"/>
    <w:hidden/>
    <w:uiPriority w:val="99"/>
    <w:semiHidden/>
    <w:rsid w:val="003703C3"/>
    <w:pPr>
      <w:spacing w:after="0"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allaad"/>
    <w:rsid w:val="00462B1A"/>
    <w:pPr>
      <w:spacing w:after="0" w:line="240" w:lineRule="auto"/>
    </w:pPr>
    <w:rPr>
      <w:rFonts w:ascii="Aptos" w:eastAsiaTheme="minorHAnsi" w:hAnsi="Aptos" w:cs="Aptos"/>
      <w:lang w:eastAsia="et-EE"/>
    </w:rPr>
  </w:style>
  <w:style w:type="character" w:customStyle="1" w:styleId="VahedetaMrk">
    <w:name w:val="Vahedeta Märk"/>
    <w:aliases w:val="No Spacing1 Märk,normull Märk,No Spacing11 Märk"/>
    <w:link w:val="Vahedeta"/>
    <w:uiPriority w:val="1"/>
    <w:rsid w:val="003D2125"/>
    <w:rPr>
      <w:rFonts w:ascii="Times New Roman" w:eastAsia="Times New Roman" w:hAnsi="Times New Roman" w:cs="Times New Roman"/>
      <w:kern w:val="0"/>
      <w:sz w:val="24"/>
      <w:szCs w:val="24"/>
      <w14:ligatures w14:val="none"/>
    </w:rPr>
  </w:style>
  <w:style w:type="paragraph" w:styleId="Pis">
    <w:name w:val="header"/>
    <w:basedOn w:val="Normaallaad"/>
    <w:link w:val="PisMrk"/>
    <w:uiPriority w:val="99"/>
    <w:unhideWhenUsed/>
    <w:rsid w:val="00CF0794"/>
    <w:pPr>
      <w:tabs>
        <w:tab w:val="center" w:pos="4536"/>
        <w:tab w:val="right" w:pos="9072"/>
      </w:tabs>
      <w:spacing w:after="0" w:line="240" w:lineRule="auto"/>
    </w:pPr>
  </w:style>
  <w:style w:type="character" w:customStyle="1" w:styleId="PisMrk">
    <w:name w:val="Päis Märk"/>
    <w:basedOn w:val="Liguvaikefont"/>
    <w:link w:val="Pis"/>
    <w:uiPriority w:val="99"/>
    <w:rsid w:val="00CF0794"/>
    <w:rPr>
      <w:rFonts w:ascii="Times New Roman" w:eastAsia="Times New Roman" w:hAnsi="Times New Roman" w:cs="Times New Roman"/>
      <w:kern w:val="0"/>
      <w:sz w:val="24"/>
      <w:szCs w:val="24"/>
      <w14:ligatures w14:val="none"/>
    </w:rPr>
  </w:style>
  <w:style w:type="paragraph" w:styleId="Jalus">
    <w:name w:val="footer"/>
    <w:basedOn w:val="Normaallaad"/>
    <w:link w:val="JalusMrk"/>
    <w:uiPriority w:val="99"/>
    <w:unhideWhenUsed/>
    <w:rsid w:val="00CF0794"/>
    <w:pPr>
      <w:tabs>
        <w:tab w:val="center" w:pos="4536"/>
        <w:tab w:val="right" w:pos="9072"/>
      </w:tabs>
      <w:spacing w:after="0" w:line="240" w:lineRule="auto"/>
    </w:pPr>
  </w:style>
  <w:style w:type="character" w:customStyle="1" w:styleId="JalusMrk">
    <w:name w:val="Jalus Märk"/>
    <w:basedOn w:val="Liguvaikefont"/>
    <w:link w:val="Jalus"/>
    <w:uiPriority w:val="99"/>
    <w:rsid w:val="00CF0794"/>
    <w:rPr>
      <w:rFonts w:ascii="Times New Roman" w:eastAsia="Times New Roman" w:hAnsi="Times New Roman" w:cs="Times New Roman"/>
      <w:kern w:val="0"/>
      <w:sz w:val="24"/>
      <w:szCs w:val="24"/>
      <w14:ligatures w14:val="none"/>
    </w:rPr>
  </w:style>
  <w:style w:type="paragraph" w:customStyle="1" w:styleId="pf0">
    <w:name w:val="pf0"/>
    <w:basedOn w:val="Normaallaad"/>
    <w:rsid w:val="00B77683"/>
    <w:pPr>
      <w:spacing w:before="100" w:beforeAutospacing="1" w:after="100" w:afterAutospacing="1" w:line="240" w:lineRule="auto"/>
    </w:pPr>
    <w:rPr>
      <w:lang w:eastAsia="et-EE"/>
    </w:rPr>
  </w:style>
  <w:style w:type="character" w:customStyle="1" w:styleId="cf01">
    <w:name w:val="cf01"/>
    <w:basedOn w:val="Liguvaikefont"/>
    <w:rsid w:val="00B776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2776">
      <w:bodyDiv w:val="1"/>
      <w:marLeft w:val="0"/>
      <w:marRight w:val="0"/>
      <w:marTop w:val="0"/>
      <w:marBottom w:val="0"/>
      <w:divBdr>
        <w:top w:val="none" w:sz="0" w:space="0" w:color="auto"/>
        <w:left w:val="none" w:sz="0" w:space="0" w:color="auto"/>
        <w:bottom w:val="none" w:sz="0" w:space="0" w:color="auto"/>
        <w:right w:val="none" w:sz="0" w:space="0" w:color="auto"/>
      </w:divBdr>
      <w:divsChild>
        <w:div w:id="2118596931">
          <w:marLeft w:val="0"/>
          <w:marRight w:val="0"/>
          <w:marTop w:val="0"/>
          <w:marBottom w:val="0"/>
          <w:divBdr>
            <w:top w:val="none" w:sz="0" w:space="0" w:color="auto"/>
            <w:left w:val="none" w:sz="0" w:space="0" w:color="auto"/>
            <w:bottom w:val="none" w:sz="0" w:space="0" w:color="auto"/>
            <w:right w:val="none" w:sz="0" w:space="0" w:color="auto"/>
          </w:divBdr>
        </w:div>
        <w:div w:id="1301037351">
          <w:marLeft w:val="0"/>
          <w:marRight w:val="0"/>
          <w:marTop w:val="0"/>
          <w:marBottom w:val="0"/>
          <w:divBdr>
            <w:top w:val="none" w:sz="0" w:space="0" w:color="auto"/>
            <w:left w:val="none" w:sz="0" w:space="0" w:color="auto"/>
            <w:bottom w:val="none" w:sz="0" w:space="0" w:color="auto"/>
            <w:right w:val="none" w:sz="0" w:space="0" w:color="auto"/>
          </w:divBdr>
        </w:div>
      </w:divsChild>
    </w:div>
    <w:div w:id="568806382">
      <w:bodyDiv w:val="1"/>
      <w:marLeft w:val="0"/>
      <w:marRight w:val="0"/>
      <w:marTop w:val="0"/>
      <w:marBottom w:val="0"/>
      <w:divBdr>
        <w:top w:val="none" w:sz="0" w:space="0" w:color="auto"/>
        <w:left w:val="none" w:sz="0" w:space="0" w:color="auto"/>
        <w:bottom w:val="none" w:sz="0" w:space="0" w:color="auto"/>
        <w:right w:val="none" w:sz="0" w:space="0" w:color="auto"/>
      </w:divBdr>
    </w:div>
    <w:div w:id="625622998">
      <w:bodyDiv w:val="1"/>
      <w:marLeft w:val="0"/>
      <w:marRight w:val="0"/>
      <w:marTop w:val="0"/>
      <w:marBottom w:val="0"/>
      <w:divBdr>
        <w:top w:val="none" w:sz="0" w:space="0" w:color="auto"/>
        <w:left w:val="none" w:sz="0" w:space="0" w:color="auto"/>
        <w:bottom w:val="none" w:sz="0" w:space="0" w:color="auto"/>
        <w:right w:val="none" w:sz="0" w:space="0" w:color="auto"/>
      </w:divBdr>
      <w:divsChild>
        <w:div w:id="1254123105">
          <w:marLeft w:val="0"/>
          <w:marRight w:val="0"/>
          <w:marTop w:val="0"/>
          <w:marBottom w:val="0"/>
          <w:divBdr>
            <w:top w:val="none" w:sz="0" w:space="0" w:color="auto"/>
            <w:left w:val="none" w:sz="0" w:space="0" w:color="auto"/>
            <w:bottom w:val="none" w:sz="0" w:space="0" w:color="auto"/>
            <w:right w:val="none" w:sz="0" w:space="0" w:color="auto"/>
          </w:divBdr>
        </w:div>
        <w:div w:id="1051033372">
          <w:marLeft w:val="0"/>
          <w:marRight w:val="0"/>
          <w:marTop w:val="0"/>
          <w:marBottom w:val="0"/>
          <w:divBdr>
            <w:top w:val="none" w:sz="0" w:space="0" w:color="auto"/>
            <w:left w:val="none" w:sz="0" w:space="0" w:color="auto"/>
            <w:bottom w:val="none" w:sz="0" w:space="0" w:color="auto"/>
            <w:right w:val="none" w:sz="0" w:space="0" w:color="auto"/>
          </w:divBdr>
        </w:div>
        <w:div w:id="82647063">
          <w:marLeft w:val="0"/>
          <w:marRight w:val="0"/>
          <w:marTop w:val="0"/>
          <w:marBottom w:val="0"/>
          <w:divBdr>
            <w:top w:val="none" w:sz="0" w:space="0" w:color="auto"/>
            <w:left w:val="none" w:sz="0" w:space="0" w:color="auto"/>
            <w:bottom w:val="none" w:sz="0" w:space="0" w:color="auto"/>
            <w:right w:val="none" w:sz="0" w:space="0" w:color="auto"/>
          </w:divBdr>
        </w:div>
        <w:div w:id="675963335">
          <w:marLeft w:val="0"/>
          <w:marRight w:val="0"/>
          <w:marTop w:val="0"/>
          <w:marBottom w:val="0"/>
          <w:divBdr>
            <w:top w:val="none" w:sz="0" w:space="0" w:color="auto"/>
            <w:left w:val="none" w:sz="0" w:space="0" w:color="auto"/>
            <w:bottom w:val="none" w:sz="0" w:space="0" w:color="auto"/>
            <w:right w:val="none" w:sz="0" w:space="0" w:color="auto"/>
          </w:divBdr>
        </w:div>
        <w:div w:id="1041396521">
          <w:marLeft w:val="0"/>
          <w:marRight w:val="0"/>
          <w:marTop w:val="0"/>
          <w:marBottom w:val="0"/>
          <w:divBdr>
            <w:top w:val="none" w:sz="0" w:space="0" w:color="auto"/>
            <w:left w:val="none" w:sz="0" w:space="0" w:color="auto"/>
            <w:bottom w:val="none" w:sz="0" w:space="0" w:color="auto"/>
            <w:right w:val="none" w:sz="0" w:space="0" w:color="auto"/>
          </w:divBdr>
        </w:div>
      </w:divsChild>
    </w:div>
    <w:div w:id="938219073">
      <w:bodyDiv w:val="1"/>
      <w:marLeft w:val="0"/>
      <w:marRight w:val="0"/>
      <w:marTop w:val="0"/>
      <w:marBottom w:val="0"/>
      <w:divBdr>
        <w:top w:val="none" w:sz="0" w:space="0" w:color="auto"/>
        <w:left w:val="none" w:sz="0" w:space="0" w:color="auto"/>
        <w:bottom w:val="none" w:sz="0" w:space="0" w:color="auto"/>
        <w:right w:val="none" w:sz="0" w:space="0" w:color="auto"/>
      </w:divBdr>
    </w:div>
    <w:div w:id="1082334276">
      <w:bodyDiv w:val="1"/>
      <w:marLeft w:val="0"/>
      <w:marRight w:val="0"/>
      <w:marTop w:val="0"/>
      <w:marBottom w:val="0"/>
      <w:divBdr>
        <w:top w:val="none" w:sz="0" w:space="0" w:color="auto"/>
        <w:left w:val="none" w:sz="0" w:space="0" w:color="auto"/>
        <w:bottom w:val="none" w:sz="0" w:space="0" w:color="auto"/>
        <w:right w:val="none" w:sz="0" w:space="0" w:color="auto"/>
      </w:divBdr>
    </w:div>
    <w:div w:id="1092438218">
      <w:bodyDiv w:val="1"/>
      <w:marLeft w:val="0"/>
      <w:marRight w:val="0"/>
      <w:marTop w:val="0"/>
      <w:marBottom w:val="0"/>
      <w:divBdr>
        <w:top w:val="none" w:sz="0" w:space="0" w:color="auto"/>
        <w:left w:val="none" w:sz="0" w:space="0" w:color="auto"/>
        <w:bottom w:val="none" w:sz="0" w:space="0" w:color="auto"/>
        <w:right w:val="none" w:sz="0" w:space="0" w:color="auto"/>
      </w:divBdr>
    </w:div>
    <w:div w:id="1146168154">
      <w:bodyDiv w:val="1"/>
      <w:marLeft w:val="0"/>
      <w:marRight w:val="0"/>
      <w:marTop w:val="0"/>
      <w:marBottom w:val="0"/>
      <w:divBdr>
        <w:top w:val="none" w:sz="0" w:space="0" w:color="auto"/>
        <w:left w:val="none" w:sz="0" w:space="0" w:color="auto"/>
        <w:bottom w:val="none" w:sz="0" w:space="0" w:color="auto"/>
        <w:right w:val="none" w:sz="0" w:space="0" w:color="auto"/>
      </w:divBdr>
    </w:div>
    <w:div w:id="1214923691">
      <w:bodyDiv w:val="1"/>
      <w:marLeft w:val="0"/>
      <w:marRight w:val="0"/>
      <w:marTop w:val="0"/>
      <w:marBottom w:val="0"/>
      <w:divBdr>
        <w:top w:val="none" w:sz="0" w:space="0" w:color="auto"/>
        <w:left w:val="none" w:sz="0" w:space="0" w:color="auto"/>
        <w:bottom w:val="none" w:sz="0" w:space="0" w:color="auto"/>
        <w:right w:val="none" w:sz="0" w:space="0" w:color="auto"/>
      </w:divBdr>
    </w:div>
    <w:div w:id="1305084137">
      <w:bodyDiv w:val="1"/>
      <w:marLeft w:val="0"/>
      <w:marRight w:val="0"/>
      <w:marTop w:val="0"/>
      <w:marBottom w:val="0"/>
      <w:divBdr>
        <w:top w:val="none" w:sz="0" w:space="0" w:color="auto"/>
        <w:left w:val="none" w:sz="0" w:space="0" w:color="auto"/>
        <w:bottom w:val="none" w:sz="0" w:space="0" w:color="auto"/>
        <w:right w:val="none" w:sz="0" w:space="0" w:color="auto"/>
      </w:divBdr>
    </w:div>
    <w:div w:id="1379738560">
      <w:bodyDiv w:val="1"/>
      <w:marLeft w:val="0"/>
      <w:marRight w:val="0"/>
      <w:marTop w:val="0"/>
      <w:marBottom w:val="0"/>
      <w:divBdr>
        <w:top w:val="none" w:sz="0" w:space="0" w:color="auto"/>
        <w:left w:val="none" w:sz="0" w:space="0" w:color="auto"/>
        <w:bottom w:val="none" w:sz="0" w:space="0" w:color="auto"/>
        <w:right w:val="none" w:sz="0" w:space="0" w:color="auto"/>
      </w:divBdr>
    </w:div>
    <w:div w:id="1610115189">
      <w:bodyDiv w:val="1"/>
      <w:marLeft w:val="0"/>
      <w:marRight w:val="0"/>
      <w:marTop w:val="0"/>
      <w:marBottom w:val="0"/>
      <w:divBdr>
        <w:top w:val="none" w:sz="0" w:space="0" w:color="auto"/>
        <w:left w:val="none" w:sz="0" w:space="0" w:color="auto"/>
        <w:bottom w:val="none" w:sz="0" w:space="0" w:color="auto"/>
        <w:right w:val="none" w:sz="0" w:space="0" w:color="auto"/>
      </w:divBdr>
    </w:div>
    <w:div w:id="1730957796">
      <w:bodyDiv w:val="1"/>
      <w:marLeft w:val="0"/>
      <w:marRight w:val="0"/>
      <w:marTop w:val="0"/>
      <w:marBottom w:val="0"/>
      <w:divBdr>
        <w:top w:val="none" w:sz="0" w:space="0" w:color="auto"/>
        <w:left w:val="none" w:sz="0" w:space="0" w:color="auto"/>
        <w:bottom w:val="none" w:sz="0" w:space="0" w:color="auto"/>
        <w:right w:val="none" w:sz="0" w:space="0" w:color="auto"/>
      </w:divBdr>
    </w:div>
    <w:div w:id="185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spar.peek@mkm.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is.ots@mkm.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gina.hermandi@kliimaministeerium.ee" TargetMode="External"/><Relationship Id="rId20" Type="http://schemas.openxmlformats.org/officeDocument/2006/relationships/hyperlink" Target="mailto:kristel.soodla@kliimaministeeriu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eur-lex.europa.eu/legal-content/ET/TXT/HTML/?uri=CELEX:52022XC0218(03)" TargetMode="External"/><Relationship Id="rId5" Type="http://schemas.openxmlformats.org/officeDocument/2006/relationships/numbering" Target="numbering.xml"/><Relationship Id="rId15" Type="http://schemas.openxmlformats.org/officeDocument/2006/relationships/hyperlink" Target="https://www.riigiteataja.ee/akt/12857853"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uri.lelumees@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cid:image001.png@01DC3EB6.47BB00C0"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doc.php?id=317922&amp;version_date=14.10.2020" TargetMode="External"/><Relationship Id="rId1" Type="http://schemas.openxmlformats.org/officeDocument/2006/relationships/hyperlink" Target="https://ec.europa.eu/eurostat/databrowser/view/nrg_pc_205_c__custom_18097373/default/tabl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DD2AB-69B1-4D3E-B27F-9C1F48FD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839CF-BB4C-400B-99E2-0991FD9ADF2E}">
  <ds:schemaRefs>
    <ds:schemaRef ds:uri="http://schemas.openxmlformats.org/officeDocument/2006/bibliography"/>
  </ds:schemaRefs>
</ds:datastoreItem>
</file>

<file path=customXml/itemProps3.xml><?xml version="1.0" encoding="utf-8"?>
<ds:datastoreItem xmlns:ds="http://schemas.openxmlformats.org/officeDocument/2006/customXml" ds:itemID="{656569AF-D7FF-48EA-B875-A7A79216C7F9}">
  <ds:schemaRefs>
    <ds:schemaRef ds:uri="http://schemas.microsoft.com/sharepoint/v3/contenttype/forms"/>
  </ds:schemaRefs>
</ds:datastoreItem>
</file>

<file path=customXml/itemProps4.xml><?xml version="1.0" encoding="utf-8"?>
<ds:datastoreItem xmlns:ds="http://schemas.openxmlformats.org/officeDocument/2006/customXml" ds:itemID="{A158D7E3-A645-4B2A-8B82-FB5C985C65A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6276</Words>
  <Characters>36407</Characters>
  <Application>Microsoft Office Word</Application>
  <DocSecurity>0</DocSecurity>
  <Lines>303</Lines>
  <Paragraphs>85</Paragraphs>
  <ScaleCrop>false</ScaleCrop>
  <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SK_ELTS_TTdif_28.11.2025</dc:title>
  <dc:subject/>
  <dc:creator>Maris Ots - MKM</dc:creator>
  <dc:description/>
  <cp:lastModifiedBy>Katariina Kärsten - JUSTDIGI</cp:lastModifiedBy>
  <cp:revision>60</cp:revision>
  <cp:lastPrinted>2025-12-04T08:56:00Z</cp:lastPrinted>
  <dcterms:created xsi:type="dcterms:W3CDTF">2025-11-27T11:22:00Z</dcterms:created>
  <dcterms:modified xsi:type="dcterms:W3CDTF">2025-12-12T09:04:00Z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2025-08-07T08:04:47Z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8173926d-d602-4edb-b16e-81a24042f4f5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